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57" w:rsidRPr="003A1276" w:rsidRDefault="00D52A57" w:rsidP="003A127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CD2F77" w:rsidRPr="00176534" w:rsidRDefault="00CD2F77" w:rsidP="003A1276">
      <w:pPr>
        <w:pStyle w:val="SemEspaamento"/>
        <w:spacing w:line="360" w:lineRule="auto"/>
        <w:jc w:val="center"/>
        <w:rPr>
          <w:rFonts w:ascii="Arial" w:hAnsi="Arial" w:cs="Arial"/>
          <w:b/>
          <w:u w:val="single"/>
        </w:rPr>
      </w:pPr>
      <w:r w:rsidRPr="00176534">
        <w:rPr>
          <w:rFonts w:ascii="Arial" w:hAnsi="Arial" w:cs="Arial"/>
          <w:b/>
          <w:u w:val="single"/>
        </w:rPr>
        <w:t xml:space="preserve">RESOLUÇÃO CMDCA Nº </w:t>
      </w:r>
      <w:r w:rsidR="00DF675F" w:rsidRPr="00176534">
        <w:rPr>
          <w:rFonts w:ascii="Arial" w:hAnsi="Arial" w:cs="Arial"/>
          <w:b/>
          <w:u w:val="single"/>
        </w:rPr>
        <w:t xml:space="preserve">03 DE </w:t>
      </w:r>
      <w:r w:rsidR="00D104D5">
        <w:rPr>
          <w:rFonts w:ascii="Arial" w:hAnsi="Arial" w:cs="Arial"/>
          <w:b/>
          <w:u w:val="single"/>
        </w:rPr>
        <w:t xml:space="preserve"> 05 DE </w:t>
      </w:r>
      <w:r w:rsidR="009D085D" w:rsidRPr="00176534">
        <w:rPr>
          <w:rFonts w:ascii="Arial" w:hAnsi="Arial" w:cs="Arial"/>
          <w:b/>
          <w:u w:val="single"/>
        </w:rPr>
        <w:t>ABRIL</w:t>
      </w:r>
      <w:r w:rsidR="00DF675F" w:rsidRPr="00176534">
        <w:rPr>
          <w:rFonts w:ascii="Arial" w:hAnsi="Arial" w:cs="Arial"/>
          <w:b/>
          <w:u w:val="single"/>
        </w:rPr>
        <w:t xml:space="preserve"> DE 2019</w:t>
      </w:r>
      <w:bookmarkStart w:id="0" w:name="_GoBack"/>
      <w:bookmarkEnd w:id="0"/>
    </w:p>
    <w:p w:rsidR="007F7CE0" w:rsidRPr="00176534" w:rsidRDefault="007F7CE0" w:rsidP="007F7CE0">
      <w:pPr>
        <w:pStyle w:val="SemEspaamento"/>
        <w:spacing w:line="360" w:lineRule="auto"/>
        <w:ind w:left="4536"/>
        <w:jc w:val="both"/>
        <w:rPr>
          <w:rFonts w:ascii="Arial" w:hAnsi="Arial" w:cs="Arial"/>
        </w:rPr>
      </w:pPr>
    </w:p>
    <w:p w:rsidR="00CD2F77" w:rsidRPr="00176534" w:rsidRDefault="007F7CE0" w:rsidP="00B37EA2">
      <w:pPr>
        <w:pStyle w:val="SemEspaamento"/>
        <w:ind w:left="4536"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t>“</w:t>
      </w:r>
      <w:r w:rsidR="00CF7F7F" w:rsidRPr="00176534">
        <w:rPr>
          <w:rFonts w:ascii="Arial" w:hAnsi="Arial" w:cs="Arial"/>
        </w:rPr>
        <w:t xml:space="preserve">Institui </w:t>
      </w:r>
      <w:r w:rsidRPr="00176534">
        <w:rPr>
          <w:rFonts w:ascii="Arial" w:hAnsi="Arial" w:cs="Arial"/>
        </w:rPr>
        <w:t>C</w:t>
      </w:r>
      <w:r w:rsidR="00CF7F7F" w:rsidRPr="00176534">
        <w:rPr>
          <w:rFonts w:ascii="Arial" w:hAnsi="Arial" w:cs="Arial"/>
        </w:rPr>
        <w:t xml:space="preserve">omissão </w:t>
      </w:r>
      <w:r w:rsidRPr="00176534">
        <w:rPr>
          <w:rFonts w:ascii="Arial" w:hAnsi="Arial" w:cs="Arial"/>
        </w:rPr>
        <w:t>Especial E</w:t>
      </w:r>
      <w:r w:rsidR="00CF7F7F" w:rsidRPr="00176534">
        <w:rPr>
          <w:rFonts w:ascii="Arial" w:hAnsi="Arial" w:cs="Arial"/>
        </w:rPr>
        <w:t xml:space="preserve">leitoral para a eleição dos membros do Conselho Tutelar do município de Irani </w:t>
      </w:r>
      <w:r w:rsidRPr="00176534">
        <w:rPr>
          <w:rFonts w:ascii="Arial" w:hAnsi="Arial" w:cs="Arial"/>
        </w:rPr>
        <w:t>e dá outras providências”.</w:t>
      </w:r>
    </w:p>
    <w:p w:rsidR="00AD4D26" w:rsidRPr="00176534" w:rsidRDefault="00AD4D26" w:rsidP="003A127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D4D26" w:rsidRPr="00176534" w:rsidRDefault="00AD4D26" w:rsidP="003A1276">
      <w:pPr>
        <w:pStyle w:val="SemEspaamento"/>
        <w:spacing w:line="360" w:lineRule="auto"/>
        <w:jc w:val="both"/>
        <w:rPr>
          <w:rFonts w:ascii="Arial" w:hAnsi="Arial" w:cs="Arial"/>
          <w:color w:val="FF3333"/>
        </w:rPr>
      </w:pPr>
      <w:proofErr w:type="gramStart"/>
      <w:r w:rsidRPr="00176534">
        <w:rPr>
          <w:rFonts w:ascii="Arial" w:hAnsi="Arial" w:cs="Arial"/>
        </w:rPr>
        <w:t xml:space="preserve">O </w:t>
      </w:r>
      <w:r w:rsidR="007F7CE0" w:rsidRPr="00176534">
        <w:rPr>
          <w:rFonts w:ascii="Arial" w:hAnsi="Arial" w:cs="Arial"/>
        </w:rPr>
        <w:t>Conselho Municipal dos Direitos da Criança e do Adolescente do município de Irani SC</w:t>
      </w:r>
      <w:r w:rsidRPr="00176534">
        <w:rPr>
          <w:rFonts w:ascii="Arial" w:hAnsi="Arial" w:cs="Arial"/>
        </w:rPr>
        <w:t xml:space="preserve">, no uso de suas atribuições legais, diante da deliberação do Conselho, realizada </w:t>
      </w:r>
      <w:r w:rsidR="008D6BA4" w:rsidRPr="00176534">
        <w:rPr>
          <w:rFonts w:ascii="Arial" w:hAnsi="Arial" w:cs="Arial"/>
        </w:rPr>
        <w:t xml:space="preserve">em reunião extraordinária </w:t>
      </w:r>
      <w:r w:rsidRPr="00176534">
        <w:rPr>
          <w:rFonts w:ascii="Arial" w:hAnsi="Arial" w:cs="Arial"/>
        </w:rPr>
        <w:t>no dia</w:t>
      </w:r>
      <w:r w:rsidR="005B2A67" w:rsidRPr="00176534">
        <w:rPr>
          <w:rFonts w:ascii="Arial" w:hAnsi="Arial" w:cs="Arial"/>
        </w:rPr>
        <w:t xml:space="preserve"> 18 </w:t>
      </w:r>
      <w:r w:rsidR="00DF675F" w:rsidRPr="00176534">
        <w:rPr>
          <w:rFonts w:ascii="Arial" w:hAnsi="Arial" w:cs="Arial"/>
        </w:rPr>
        <w:t>de Março</w:t>
      </w:r>
      <w:proofErr w:type="gramEnd"/>
      <w:r w:rsidR="00DF675F" w:rsidRPr="00176534">
        <w:rPr>
          <w:rFonts w:ascii="Arial" w:hAnsi="Arial" w:cs="Arial"/>
        </w:rPr>
        <w:t xml:space="preserve"> </w:t>
      </w:r>
      <w:r w:rsidRPr="00176534">
        <w:rPr>
          <w:rFonts w:ascii="Arial" w:hAnsi="Arial" w:cs="Arial"/>
        </w:rPr>
        <w:t>de 201</w:t>
      </w:r>
      <w:r w:rsidR="00DF675F" w:rsidRPr="00176534">
        <w:rPr>
          <w:rFonts w:ascii="Arial" w:hAnsi="Arial" w:cs="Arial"/>
        </w:rPr>
        <w:t>9</w:t>
      </w:r>
      <w:r w:rsidRPr="00176534">
        <w:rPr>
          <w:rFonts w:ascii="Arial" w:hAnsi="Arial" w:cs="Arial"/>
        </w:rPr>
        <w:t xml:space="preserve">, </w:t>
      </w:r>
      <w:r w:rsidR="00B37EA2" w:rsidRPr="00176534">
        <w:rPr>
          <w:rFonts w:ascii="Arial" w:hAnsi="Arial" w:cs="Arial"/>
        </w:rPr>
        <w:t xml:space="preserve">em cumprimento a Lei nº 8.069/90, Lei </w:t>
      </w:r>
      <w:r w:rsidRPr="00176534">
        <w:rPr>
          <w:rFonts w:ascii="Arial" w:hAnsi="Arial" w:cs="Arial"/>
        </w:rPr>
        <w:t xml:space="preserve">Municipal nº </w:t>
      </w:r>
      <w:r w:rsidR="00DF675F" w:rsidRPr="00176534">
        <w:rPr>
          <w:rFonts w:ascii="Arial" w:hAnsi="Arial" w:cs="Arial"/>
        </w:rPr>
        <w:t>1749/2015</w:t>
      </w:r>
      <w:r w:rsidR="00B37EA2" w:rsidRPr="00176534">
        <w:rPr>
          <w:rFonts w:ascii="Arial" w:hAnsi="Arial" w:cs="Arial"/>
        </w:rPr>
        <w:t xml:space="preserve">, Art. 5º, da Resolução nº 139/10 do CONANDA – Conselho Nacional dos Direitos da Criança e do Adolescente, </w:t>
      </w:r>
    </w:p>
    <w:p w:rsidR="00C5019F" w:rsidRPr="00176534" w:rsidRDefault="00C5019F" w:rsidP="003A127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C5019F" w:rsidRPr="00176534" w:rsidRDefault="00C5019F" w:rsidP="003A127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76534">
        <w:rPr>
          <w:rFonts w:ascii="Arial" w:hAnsi="Arial" w:cs="Arial"/>
          <w:b/>
        </w:rPr>
        <w:t>CONSIDERANDO</w:t>
      </w:r>
      <w:r w:rsidRPr="00176534">
        <w:rPr>
          <w:rFonts w:ascii="Arial" w:hAnsi="Arial" w:cs="Arial"/>
        </w:rPr>
        <w:t xml:space="preserve"> o disposto na Lei Federal nº 8.069, de 13 de julho de 1990, ECA, conforme preconiza em seu art. 139, que compete ao Conselho Municipal dos Direitos da Criança e do Adolescente </w:t>
      </w:r>
      <w:r w:rsidR="005F6111" w:rsidRPr="00176534">
        <w:rPr>
          <w:rFonts w:ascii="Arial" w:hAnsi="Arial" w:cs="Arial"/>
        </w:rPr>
        <w:t xml:space="preserve">organizar e conduzir </w:t>
      </w:r>
      <w:r w:rsidRPr="00176534">
        <w:rPr>
          <w:rFonts w:ascii="Arial" w:hAnsi="Arial" w:cs="Arial"/>
        </w:rPr>
        <w:t xml:space="preserve">o processo de escolha dos membros dos Conselhos Tutelares, bem como convocá-lo na forma da Lei Municipal nº </w:t>
      </w:r>
      <w:r w:rsidR="00DF675F" w:rsidRPr="00176534">
        <w:rPr>
          <w:rFonts w:ascii="Arial" w:hAnsi="Arial" w:cs="Arial"/>
        </w:rPr>
        <w:t xml:space="preserve">1749 </w:t>
      </w:r>
      <w:r w:rsidRPr="00176534">
        <w:rPr>
          <w:rFonts w:ascii="Arial" w:hAnsi="Arial" w:cs="Arial"/>
        </w:rPr>
        <w:t xml:space="preserve">de </w:t>
      </w:r>
      <w:r w:rsidR="00DF675F" w:rsidRPr="00176534">
        <w:rPr>
          <w:rFonts w:ascii="Arial" w:hAnsi="Arial" w:cs="Arial"/>
        </w:rPr>
        <w:t>24 de jul</w:t>
      </w:r>
      <w:r w:rsidRPr="00176534">
        <w:rPr>
          <w:rFonts w:ascii="Arial" w:hAnsi="Arial" w:cs="Arial"/>
        </w:rPr>
        <w:t xml:space="preserve">ho de </w:t>
      </w:r>
      <w:r w:rsidR="00DF675F" w:rsidRPr="00176534">
        <w:rPr>
          <w:rFonts w:ascii="Arial" w:hAnsi="Arial" w:cs="Arial"/>
        </w:rPr>
        <w:t>2015</w:t>
      </w:r>
      <w:r w:rsidRPr="00176534">
        <w:rPr>
          <w:rFonts w:ascii="Arial" w:hAnsi="Arial" w:cs="Arial"/>
        </w:rPr>
        <w:t xml:space="preserve"> e do Estatuto da Criança e do Adolescente – ECA;</w:t>
      </w:r>
    </w:p>
    <w:p w:rsidR="00AD4D26" w:rsidRPr="00176534" w:rsidRDefault="00AD4D26" w:rsidP="003A127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0B44FE" w:rsidRPr="00176534" w:rsidRDefault="005F6111" w:rsidP="003A127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76534">
        <w:rPr>
          <w:rFonts w:ascii="Arial" w:hAnsi="Arial" w:cs="Arial"/>
          <w:b/>
        </w:rPr>
        <w:t>CONSIDERANDO</w:t>
      </w:r>
      <w:r w:rsidR="000B44FE" w:rsidRPr="00176534">
        <w:rPr>
          <w:rFonts w:ascii="Arial" w:hAnsi="Arial" w:cs="Arial"/>
        </w:rPr>
        <w:t xml:space="preserve"> a </w:t>
      </w:r>
      <w:r w:rsidRPr="00176534">
        <w:rPr>
          <w:rFonts w:ascii="Arial" w:hAnsi="Arial" w:cs="Arial"/>
        </w:rPr>
        <w:t>Lei Federal n</w:t>
      </w:r>
      <w:r w:rsidR="000B44FE" w:rsidRPr="00176534">
        <w:rPr>
          <w:rFonts w:ascii="Arial" w:hAnsi="Arial" w:cs="Arial"/>
        </w:rPr>
        <w:t xml:space="preserve">º 12.696, </w:t>
      </w:r>
      <w:r w:rsidRPr="00176534">
        <w:rPr>
          <w:rFonts w:ascii="Arial" w:hAnsi="Arial" w:cs="Arial"/>
        </w:rPr>
        <w:t>de 25 de julho de</w:t>
      </w:r>
      <w:r w:rsidR="005B2A67" w:rsidRPr="00176534">
        <w:rPr>
          <w:rFonts w:ascii="Arial" w:hAnsi="Arial" w:cs="Arial"/>
        </w:rPr>
        <w:t xml:space="preserve"> 2012.</w:t>
      </w:r>
      <w:r w:rsidR="000B44FE" w:rsidRPr="00176534">
        <w:rPr>
          <w:rFonts w:ascii="Arial" w:hAnsi="Arial" w:cs="Arial"/>
        </w:rPr>
        <w:t xml:space="preserve"> Altera os </w:t>
      </w:r>
      <w:proofErr w:type="spellStart"/>
      <w:r w:rsidR="000B44FE" w:rsidRPr="00176534">
        <w:rPr>
          <w:rFonts w:ascii="Arial" w:hAnsi="Arial" w:cs="Arial"/>
        </w:rPr>
        <w:t>arts</w:t>
      </w:r>
      <w:proofErr w:type="spellEnd"/>
      <w:r w:rsidR="000B44FE" w:rsidRPr="00176534">
        <w:rPr>
          <w:rFonts w:ascii="Arial" w:hAnsi="Arial" w:cs="Arial"/>
        </w:rPr>
        <w:t>. 132, 134, 135 e 139 da Lei no 8.069, de 13 de julho de 1990 (Estatuto da Criança e do Adolescente), para dispor sobre os Conselhos Tutelares</w:t>
      </w:r>
      <w:r w:rsidRPr="00176534">
        <w:rPr>
          <w:rFonts w:ascii="Arial" w:hAnsi="Arial" w:cs="Arial"/>
        </w:rPr>
        <w:t>, onde altera a realização do processo de escolha unificado dos conselhos tutelares em todo o Brasil</w:t>
      </w:r>
      <w:r w:rsidR="0030774F" w:rsidRPr="00176534">
        <w:rPr>
          <w:rFonts w:ascii="Arial" w:hAnsi="Arial" w:cs="Arial"/>
        </w:rPr>
        <w:t>;</w:t>
      </w:r>
    </w:p>
    <w:p w:rsidR="00F15DE1" w:rsidRPr="00176534" w:rsidRDefault="00F15DE1" w:rsidP="003A127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C5019F" w:rsidRPr="00176534" w:rsidRDefault="00C5019F" w:rsidP="003A127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76534">
        <w:rPr>
          <w:rFonts w:ascii="Arial" w:hAnsi="Arial" w:cs="Arial"/>
          <w:b/>
        </w:rPr>
        <w:t>CONSIDERANDO</w:t>
      </w:r>
      <w:r w:rsidRPr="00176534">
        <w:rPr>
          <w:rFonts w:ascii="Arial" w:hAnsi="Arial" w:cs="Arial"/>
        </w:rPr>
        <w:t xml:space="preserve"> a Resolução Nº 170, </w:t>
      </w:r>
      <w:r w:rsidR="009D085D" w:rsidRPr="00176534">
        <w:rPr>
          <w:rFonts w:ascii="Arial" w:hAnsi="Arial" w:cs="Arial"/>
        </w:rPr>
        <w:t xml:space="preserve">de 10 de dezembro de </w:t>
      </w:r>
      <w:r w:rsidRPr="00176534">
        <w:rPr>
          <w:rFonts w:ascii="Arial" w:hAnsi="Arial" w:cs="Arial"/>
        </w:rPr>
        <w:t>2014 que Altera a Resolução nº 139, de 17 de março de 2010 para dispor sobre o processo de escolha em data unificada em todo o território nacional dos membros do Conselho Tutelar</w:t>
      </w:r>
      <w:r w:rsidR="0030774F" w:rsidRPr="00176534">
        <w:rPr>
          <w:rFonts w:ascii="Arial" w:hAnsi="Arial" w:cs="Arial"/>
        </w:rPr>
        <w:t>;</w:t>
      </w:r>
      <w:r w:rsidRPr="00176534">
        <w:rPr>
          <w:rFonts w:ascii="Arial" w:hAnsi="Arial" w:cs="Arial"/>
        </w:rPr>
        <w:t xml:space="preserve"> </w:t>
      </w:r>
    </w:p>
    <w:p w:rsidR="003A1276" w:rsidRPr="00176534" w:rsidRDefault="003A1276" w:rsidP="003A127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6C6340" w:rsidRPr="00176534" w:rsidRDefault="006C6340" w:rsidP="003A127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76534">
        <w:rPr>
          <w:rFonts w:ascii="Arial" w:hAnsi="Arial" w:cs="Arial"/>
          <w:b/>
        </w:rPr>
        <w:t>CONSIDERANDO</w:t>
      </w:r>
      <w:r w:rsidRPr="00176534">
        <w:rPr>
          <w:rFonts w:ascii="Arial" w:hAnsi="Arial" w:cs="Arial"/>
        </w:rPr>
        <w:t xml:space="preserve"> que o processo eleitoral será organizado mediante Resolução do Conselho Municipal dos Direitos da Criança e do Adolescente – CMDCA e, sob a fiscalização do Ministério Público, nos termos do art. 139, da Lei Federal nº 8.069, de 13 de julho de 1990, ECA, e na forma estabelecida na Lei Municipal nº </w:t>
      </w:r>
      <w:r w:rsidR="00DF675F" w:rsidRPr="00176534">
        <w:rPr>
          <w:rFonts w:ascii="Arial" w:hAnsi="Arial" w:cs="Arial"/>
        </w:rPr>
        <w:t>1749</w:t>
      </w:r>
      <w:r w:rsidRPr="00176534">
        <w:rPr>
          <w:rFonts w:ascii="Arial" w:hAnsi="Arial" w:cs="Arial"/>
        </w:rPr>
        <w:t xml:space="preserve"> de </w:t>
      </w:r>
      <w:r w:rsidR="00DF675F" w:rsidRPr="00176534">
        <w:rPr>
          <w:rFonts w:ascii="Arial" w:hAnsi="Arial" w:cs="Arial"/>
        </w:rPr>
        <w:t>24</w:t>
      </w:r>
      <w:r w:rsidRPr="00176534">
        <w:rPr>
          <w:rFonts w:ascii="Arial" w:hAnsi="Arial" w:cs="Arial"/>
        </w:rPr>
        <w:t xml:space="preserve"> de ju</w:t>
      </w:r>
      <w:r w:rsidR="00DF675F" w:rsidRPr="00176534">
        <w:rPr>
          <w:rFonts w:ascii="Arial" w:hAnsi="Arial" w:cs="Arial"/>
        </w:rPr>
        <w:t>l</w:t>
      </w:r>
      <w:r w:rsidRPr="00176534">
        <w:rPr>
          <w:rFonts w:ascii="Arial" w:hAnsi="Arial" w:cs="Arial"/>
        </w:rPr>
        <w:t xml:space="preserve">ho de </w:t>
      </w:r>
      <w:r w:rsidR="00DF675F" w:rsidRPr="00176534">
        <w:rPr>
          <w:rFonts w:ascii="Arial" w:hAnsi="Arial" w:cs="Arial"/>
        </w:rPr>
        <w:t>2015</w:t>
      </w:r>
      <w:r w:rsidRPr="00176534">
        <w:rPr>
          <w:rFonts w:ascii="Arial" w:hAnsi="Arial" w:cs="Arial"/>
        </w:rPr>
        <w:t xml:space="preserve"> e em suas alterações posteriores;</w:t>
      </w:r>
    </w:p>
    <w:p w:rsidR="00F15DE1" w:rsidRPr="00176534" w:rsidRDefault="00F15DE1" w:rsidP="003A127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127370" w:rsidRPr="00176534" w:rsidRDefault="00127370" w:rsidP="003A1276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 w:rsidRPr="00176534">
        <w:rPr>
          <w:rFonts w:ascii="Arial" w:hAnsi="Arial" w:cs="Arial"/>
          <w:b/>
        </w:rPr>
        <w:t>RESOLVE:</w:t>
      </w:r>
    </w:p>
    <w:p w:rsidR="008D6BA4" w:rsidRPr="00176534" w:rsidRDefault="008D6BA4" w:rsidP="003A127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B37EA2" w:rsidRPr="00176534" w:rsidRDefault="00127370" w:rsidP="004B4CC1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176534">
        <w:rPr>
          <w:rFonts w:ascii="Arial" w:hAnsi="Arial" w:cs="Arial"/>
          <w:b/>
        </w:rPr>
        <w:t>Art. 1º -</w:t>
      </w:r>
      <w:r w:rsidRPr="00176534">
        <w:rPr>
          <w:rFonts w:ascii="Arial" w:hAnsi="Arial" w:cs="Arial"/>
        </w:rPr>
        <w:t xml:space="preserve"> </w:t>
      </w:r>
      <w:r w:rsidR="00B37EA2" w:rsidRPr="00176534">
        <w:rPr>
          <w:rFonts w:ascii="Arial" w:hAnsi="Arial" w:cs="Arial"/>
        </w:rPr>
        <w:t xml:space="preserve">Instituir Comissão </w:t>
      </w:r>
      <w:r w:rsidR="00F15DE1" w:rsidRPr="00176534">
        <w:rPr>
          <w:rFonts w:ascii="Arial" w:hAnsi="Arial" w:cs="Arial"/>
        </w:rPr>
        <w:t xml:space="preserve">Especial Eleitoral de forma paritária entre representantes dos órgãos governamentais e sociedade civil, </w:t>
      </w:r>
      <w:r w:rsidR="00B37EA2" w:rsidRPr="00176534">
        <w:rPr>
          <w:rFonts w:ascii="Arial" w:hAnsi="Arial" w:cs="Arial"/>
        </w:rPr>
        <w:t>com o objetivo de conduzir o p</w:t>
      </w:r>
      <w:r w:rsidR="00F15DE1" w:rsidRPr="00176534">
        <w:rPr>
          <w:rFonts w:ascii="Arial" w:hAnsi="Arial" w:cs="Arial"/>
        </w:rPr>
        <w:t xml:space="preserve">rocesso de </w:t>
      </w:r>
      <w:r w:rsidR="00B37EA2" w:rsidRPr="00176534">
        <w:rPr>
          <w:rFonts w:ascii="Arial" w:hAnsi="Arial" w:cs="Arial"/>
        </w:rPr>
        <w:t>e</w:t>
      </w:r>
      <w:r w:rsidR="00F15DE1" w:rsidRPr="00176534">
        <w:rPr>
          <w:rFonts w:ascii="Arial" w:hAnsi="Arial" w:cs="Arial"/>
        </w:rPr>
        <w:t xml:space="preserve">scolha </w:t>
      </w:r>
      <w:r w:rsidR="00B37EA2" w:rsidRPr="00176534">
        <w:rPr>
          <w:rFonts w:ascii="Arial" w:hAnsi="Arial" w:cs="Arial"/>
        </w:rPr>
        <w:t>dos membros do Conselho Tutelar.</w:t>
      </w:r>
    </w:p>
    <w:p w:rsidR="00B37EA2" w:rsidRPr="00176534" w:rsidRDefault="00B37EA2" w:rsidP="003A127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4B4CC1" w:rsidRPr="00176534" w:rsidRDefault="00B37EA2" w:rsidP="004B4CC1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176534">
        <w:rPr>
          <w:rFonts w:ascii="Arial" w:hAnsi="Arial" w:cs="Arial"/>
          <w:b/>
        </w:rPr>
        <w:t>Art. 2º</w:t>
      </w:r>
      <w:r w:rsidR="004B4CC1" w:rsidRPr="00176534">
        <w:rPr>
          <w:rFonts w:ascii="Arial" w:hAnsi="Arial" w:cs="Arial"/>
        </w:rPr>
        <w:t xml:space="preserve"> </w:t>
      </w:r>
      <w:r w:rsidR="004B4CC1" w:rsidRPr="00176534">
        <w:rPr>
          <w:rFonts w:ascii="Arial" w:hAnsi="Arial" w:cs="Arial"/>
          <w:b/>
        </w:rPr>
        <w:t>-</w:t>
      </w:r>
      <w:r w:rsidR="004B4CC1" w:rsidRPr="00176534">
        <w:rPr>
          <w:rFonts w:ascii="Arial" w:hAnsi="Arial" w:cs="Arial"/>
        </w:rPr>
        <w:t xml:space="preserve"> </w:t>
      </w:r>
      <w:r w:rsidRPr="00176534">
        <w:rPr>
          <w:rFonts w:ascii="Arial" w:hAnsi="Arial" w:cs="Arial"/>
        </w:rPr>
        <w:t xml:space="preserve">Integra a Comissão Especial </w:t>
      </w:r>
      <w:r w:rsidR="004B4CC1" w:rsidRPr="00176534">
        <w:rPr>
          <w:rFonts w:ascii="Arial" w:hAnsi="Arial" w:cs="Arial"/>
        </w:rPr>
        <w:t xml:space="preserve">Eleitoral os seguintes conselheiros: </w:t>
      </w:r>
    </w:p>
    <w:p w:rsidR="004B4CC1" w:rsidRPr="00176534" w:rsidRDefault="004B4CC1" w:rsidP="00E954FA">
      <w:pPr>
        <w:pStyle w:val="SemEspaamento"/>
        <w:spacing w:line="360" w:lineRule="auto"/>
        <w:ind w:left="709"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t xml:space="preserve">I – representantes do CMDCA: </w:t>
      </w:r>
      <w:proofErr w:type="spellStart"/>
      <w:r w:rsidR="0047313B" w:rsidRPr="00176534">
        <w:rPr>
          <w:rFonts w:ascii="Arial" w:hAnsi="Arial" w:cs="Arial"/>
        </w:rPr>
        <w:t>Leliz</w:t>
      </w:r>
      <w:proofErr w:type="spellEnd"/>
      <w:r w:rsidR="0047313B" w:rsidRPr="00176534">
        <w:rPr>
          <w:rFonts w:ascii="Arial" w:hAnsi="Arial" w:cs="Arial"/>
        </w:rPr>
        <w:t xml:space="preserve"> </w:t>
      </w:r>
      <w:proofErr w:type="spellStart"/>
      <w:r w:rsidR="0047313B" w:rsidRPr="00176534">
        <w:rPr>
          <w:rFonts w:ascii="Arial" w:hAnsi="Arial" w:cs="Arial"/>
        </w:rPr>
        <w:t>Lenzi</w:t>
      </w:r>
      <w:proofErr w:type="spellEnd"/>
      <w:r w:rsidR="0047313B" w:rsidRPr="00176534">
        <w:rPr>
          <w:rFonts w:ascii="Arial" w:hAnsi="Arial" w:cs="Arial"/>
        </w:rPr>
        <w:t xml:space="preserve"> Steiner, </w:t>
      </w:r>
      <w:r w:rsidRPr="00176534">
        <w:rPr>
          <w:rFonts w:ascii="Arial" w:hAnsi="Arial" w:cs="Arial"/>
        </w:rPr>
        <w:t>Elisangela de Jes</w:t>
      </w:r>
      <w:r w:rsidR="00E954FA" w:rsidRPr="00176534">
        <w:rPr>
          <w:rFonts w:ascii="Arial" w:hAnsi="Arial" w:cs="Arial"/>
        </w:rPr>
        <w:t>u</w:t>
      </w:r>
      <w:r w:rsidRPr="00176534">
        <w:rPr>
          <w:rFonts w:ascii="Arial" w:hAnsi="Arial" w:cs="Arial"/>
        </w:rPr>
        <w:t xml:space="preserve">s, </w:t>
      </w:r>
      <w:r w:rsidR="005B2A67" w:rsidRPr="00176534">
        <w:rPr>
          <w:rFonts w:ascii="Arial" w:hAnsi="Arial" w:cs="Arial"/>
        </w:rPr>
        <w:t xml:space="preserve">Aline </w:t>
      </w:r>
      <w:proofErr w:type="spellStart"/>
      <w:r w:rsidR="005B2A67" w:rsidRPr="00176534">
        <w:rPr>
          <w:rFonts w:ascii="Arial" w:hAnsi="Arial" w:cs="Arial"/>
        </w:rPr>
        <w:t>Bonamigo</w:t>
      </w:r>
      <w:proofErr w:type="spellEnd"/>
      <w:r w:rsidR="005B2A67" w:rsidRPr="00176534">
        <w:rPr>
          <w:rFonts w:ascii="Arial" w:hAnsi="Arial" w:cs="Arial"/>
        </w:rPr>
        <w:t xml:space="preserve">, Daniela </w:t>
      </w:r>
      <w:proofErr w:type="spellStart"/>
      <w:r w:rsidR="005B2A67" w:rsidRPr="00176534">
        <w:rPr>
          <w:rFonts w:ascii="Arial" w:hAnsi="Arial" w:cs="Arial"/>
        </w:rPr>
        <w:t>Sganzerla</w:t>
      </w:r>
      <w:proofErr w:type="spellEnd"/>
      <w:r w:rsidR="005B2A67" w:rsidRPr="00176534">
        <w:rPr>
          <w:rFonts w:ascii="Arial" w:hAnsi="Arial" w:cs="Arial"/>
        </w:rPr>
        <w:t xml:space="preserve">, Lurdes Perão </w:t>
      </w:r>
      <w:proofErr w:type="spellStart"/>
      <w:r w:rsidR="005B2A67" w:rsidRPr="00176534">
        <w:rPr>
          <w:rFonts w:ascii="Arial" w:hAnsi="Arial" w:cs="Arial"/>
        </w:rPr>
        <w:t>Furlanetto</w:t>
      </w:r>
      <w:proofErr w:type="spellEnd"/>
      <w:r w:rsidR="005B2A67" w:rsidRPr="00176534">
        <w:rPr>
          <w:rFonts w:ascii="Arial" w:hAnsi="Arial" w:cs="Arial"/>
        </w:rPr>
        <w:t xml:space="preserve">, </w:t>
      </w:r>
      <w:r w:rsidR="0047313B" w:rsidRPr="00176534">
        <w:rPr>
          <w:rFonts w:ascii="Arial" w:hAnsi="Arial" w:cs="Arial"/>
        </w:rPr>
        <w:t>Dilma Machado de Aguiar</w:t>
      </w:r>
      <w:r w:rsidR="00E954FA" w:rsidRPr="00176534">
        <w:rPr>
          <w:rFonts w:ascii="Arial" w:hAnsi="Arial" w:cs="Arial"/>
        </w:rPr>
        <w:t>;</w:t>
      </w:r>
      <w:r w:rsidR="0047313B" w:rsidRPr="00176534">
        <w:rPr>
          <w:rFonts w:ascii="Arial" w:hAnsi="Arial" w:cs="Arial"/>
        </w:rPr>
        <w:t xml:space="preserve"> </w:t>
      </w:r>
    </w:p>
    <w:p w:rsidR="004B4CC1" w:rsidRPr="00176534" w:rsidRDefault="004B4CC1" w:rsidP="00E954FA">
      <w:pPr>
        <w:pStyle w:val="SemEspaamento"/>
        <w:spacing w:line="360" w:lineRule="auto"/>
        <w:ind w:left="709"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t>II – representantes da Secretaria Municipal de Assistência Social: Jaç</w:t>
      </w:r>
      <w:r w:rsidR="0047313B" w:rsidRPr="00176534">
        <w:rPr>
          <w:rFonts w:ascii="Arial" w:hAnsi="Arial" w:cs="Arial"/>
        </w:rPr>
        <w:t xml:space="preserve">anã </w:t>
      </w:r>
      <w:r w:rsidR="002E61E2" w:rsidRPr="00176534">
        <w:rPr>
          <w:rFonts w:ascii="Arial" w:hAnsi="Arial" w:cs="Arial"/>
        </w:rPr>
        <w:t>Inês</w:t>
      </w:r>
      <w:r w:rsidRPr="00176534">
        <w:rPr>
          <w:rFonts w:ascii="Arial" w:hAnsi="Arial" w:cs="Arial"/>
        </w:rPr>
        <w:t xml:space="preserve"> </w:t>
      </w:r>
      <w:proofErr w:type="spellStart"/>
      <w:r w:rsidRPr="00176534">
        <w:rPr>
          <w:rFonts w:ascii="Arial" w:hAnsi="Arial" w:cs="Arial"/>
        </w:rPr>
        <w:t>Andreis</w:t>
      </w:r>
      <w:proofErr w:type="spellEnd"/>
      <w:r w:rsidRPr="00176534">
        <w:rPr>
          <w:rFonts w:ascii="Arial" w:hAnsi="Arial" w:cs="Arial"/>
        </w:rPr>
        <w:t>, Barbara Patrícia de Mello</w:t>
      </w:r>
      <w:r w:rsidR="00E954FA" w:rsidRPr="00176534">
        <w:rPr>
          <w:rFonts w:ascii="Arial" w:hAnsi="Arial" w:cs="Arial"/>
        </w:rPr>
        <w:t>;</w:t>
      </w:r>
      <w:r w:rsidRPr="00176534">
        <w:rPr>
          <w:rFonts w:ascii="Arial" w:hAnsi="Arial" w:cs="Arial"/>
        </w:rPr>
        <w:t xml:space="preserve"> </w:t>
      </w:r>
    </w:p>
    <w:p w:rsidR="004B4CC1" w:rsidRPr="00176534" w:rsidRDefault="004B4CC1" w:rsidP="00E954FA">
      <w:pPr>
        <w:pStyle w:val="SemEspaamento"/>
        <w:spacing w:line="360" w:lineRule="auto"/>
        <w:ind w:left="709"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t>III – representante d</w:t>
      </w:r>
      <w:r w:rsidR="0067411E">
        <w:rPr>
          <w:rFonts w:ascii="Arial" w:hAnsi="Arial" w:cs="Arial"/>
        </w:rPr>
        <w:t>a Secretaria Municipal de Administração e Gestão</w:t>
      </w:r>
      <w:r w:rsidRPr="00176534">
        <w:rPr>
          <w:rFonts w:ascii="Arial" w:hAnsi="Arial" w:cs="Arial"/>
        </w:rPr>
        <w:t xml:space="preserve">: </w:t>
      </w:r>
      <w:r w:rsidR="0047313B" w:rsidRPr="00176534">
        <w:rPr>
          <w:rFonts w:ascii="Arial" w:hAnsi="Arial" w:cs="Arial"/>
        </w:rPr>
        <w:t xml:space="preserve">Carine Mineiro. </w:t>
      </w:r>
    </w:p>
    <w:p w:rsidR="00AD4D26" w:rsidRPr="00176534" w:rsidRDefault="00E954FA" w:rsidP="00E954FA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t xml:space="preserve">§ 1º </w:t>
      </w:r>
      <w:r w:rsidR="00AD4D26" w:rsidRPr="00176534">
        <w:rPr>
          <w:rFonts w:ascii="Arial" w:hAnsi="Arial" w:cs="Arial"/>
        </w:rPr>
        <w:t xml:space="preserve">A comissão </w:t>
      </w:r>
      <w:r w:rsidR="0047313B" w:rsidRPr="00176534">
        <w:rPr>
          <w:rFonts w:ascii="Arial" w:hAnsi="Arial" w:cs="Arial"/>
        </w:rPr>
        <w:t xml:space="preserve">Especial </w:t>
      </w:r>
      <w:r w:rsidR="00AD4D26" w:rsidRPr="00176534">
        <w:rPr>
          <w:rFonts w:ascii="Arial" w:hAnsi="Arial" w:cs="Arial"/>
        </w:rPr>
        <w:t xml:space="preserve">Eleitoral será presidida pela Sra. </w:t>
      </w:r>
      <w:proofErr w:type="spellStart"/>
      <w:r w:rsidR="00AD4D26" w:rsidRPr="00176534">
        <w:rPr>
          <w:rFonts w:ascii="Arial" w:hAnsi="Arial" w:cs="Arial"/>
        </w:rPr>
        <w:t>Leliz</w:t>
      </w:r>
      <w:proofErr w:type="spellEnd"/>
      <w:r w:rsidR="00AD4D26" w:rsidRPr="00176534">
        <w:rPr>
          <w:rFonts w:ascii="Arial" w:hAnsi="Arial" w:cs="Arial"/>
        </w:rPr>
        <w:t xml:space="preserve"> </w:t>
      </w:r>
      <w:proofErr w:type="spellStart"/>
      <w:r w:rsidR="00AD4D26" w:rsidRPr="00176534">
        <w:rPr>
          <w:rFonts w:ascii="Arial" w:hAnsi="Arial" w:cs="Arial"/>
        </w:rPr>
        <w:t>Lenzi</w:t>
      </w:r>
      <w:proofErr w:type="spellEnd"/>
      <w:r w:rsidRPr="00176534">
        <w:rPr>
          <w:rFonts w:ascii="Arial" w:hAnsi="Arial" w:cs="Arial"/>
        </w:rPr>
        <w:t xml:space="preserve"> Steiner, presidente do CMDCA;</w:t>
      </w:r>
    </w:p>
    <w:p w:rsidR="00E954FA" w:rsidRPr="00176534" w:rsidRDefault="00E954FA" w:rsidP="00E954FA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t>§ 2º Não poderão fazer parte da Comissão, os conselheiros que concorrerão ao processo, membros do conselho tutelar ou que possuam cônjuge, companheiro, ainda que em união homo</w:t>
      </w:r>
      <w:r w:rsidR="00634936" w:rsidRPr="00176534">
        <w:rPr>
          <w:rFonts w:ascii="Arial" w:hAnsi="Arial" w:cs="Arial"/>
        </w:rPr>
        <w:t xml:space="preserve"> </w:t>
      </w:r>
      <w:r w:rsidRPr="00176534">
        <w:rPr>
          <w:rFonts w:ascii="Arial" w:hAnsi="Arial" w:cs="Arial"/>
        </w:rPr>
        <w:t>afetiva, ou parentes em linha reta, colateral ou por afinidade, até o terceiro grau, como: filhos, pais, irmãos, enteados, padrasto, madrasta ou tios, que irão participar do processo;</w:t>
      </w:r>
    </w:p>
    <w:p w:rsidR="00E954FA" w:rsidRPr="00176534" w:rsidRDefault="00E954FA" w:rsidP="00E954FA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lastRenderedPageBreak/>
        <w:t>§ 3º Caso algum membro do CMDCA</w:t>
      </w:r>
      <w:r w:rsidR="00634936" w:rsidRPr="00176534">
        <w:rPr>
          <w:rFonts w:ascii="Arial" w:hAnsi="Arial" w:cs="Arial"/>
        </w:rPr>
        <w:t xml:space="preserve"> venha tornar-se impedido por conta do disposto no § 2º deste artigo, será afastado da </w:t>
      </w:r>
      <w:r w:rsidR="00E069AC" w:rsidRPr="00176534">
        <w:rPr>
          <w:rFonts w:ascii="Arial" w:hAnsi="Arial" w:cs="Arial"/>
        </w:rPr>
        <w:t>C</w:t>
      </w:r>
      <w:r w:rsidR="00634936" w:rsidRPr="00176534">
        <w:rPr>
          <w:rFonts w:ascii="Arial" w:hAnsi="Arial" w:cs="Arial"/>
        </w:rPr>
        <w:t xml:space="preserve">omissão, sendo substituído por qualquer outro conselheiro, inclusive suplente; </w:t>
      </w:r>
    </w:p>
    <w:p w:rsidR="00E954FA" w:rsidRPr="00176534" w:rsidRDefault="00E954FA" w:rsidP="00E954FA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</w:p>
    <w:p w:rsidR="00E069AC" w:rsidRPr="00176534" w:rsidRDefault="00127370" w:rsidP="00E954FA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  <w:b/>
        </w:rPr>
        <w:t xml:space="preserve">Art. </w:t>
      </w:r>
      <w:r w:rsidR="00E954FA" w:rsidRPr="00176534">
        <w:rPr>
          <w:rFonts w:ascii="Arial" w:hAnsi="Arial" w:cs="Arial"/>
          <w:b/>
        </w:rPr>
        <w:t>3</w:t>
      </w:r>
      <w:r w:rsidRPr="00176534">
        <w:rPr>
          <w:rFonts w:ascii="Arial" w:hAnsi="Arial" w:cs="Arial"/>
          <w:b/>
        </w:rPr>
        <w:t>º -</w:t>
      </w:r>
      <w:r w:rsidRPr="00176534">
        <w:rPr>
          <w:rFonts w:ascii="Arial" w:hAnsi="Arial" w:cs="Arial"/>
        </w:rPr>
        <w:t xml:space="preserve"> </w:t>
      </w:r>
      <w:r w:rsidR="00E069AC" w:rsidRPr="00176534">
        <w:rPr>
          <w:rFonts w:ascii="Arial" w:hAnsi="Arial" w:cs="Arial"/>
        </w:rPr>
        <w:t>Para auxiliar a Comissão serão criadas subcomissões sendo estas compostas por conselheiros titulares ou suplentes, caso seja necessária;</w:t>
      </w:r>
    </w:p>
    <w:p w:rsidR="00E069AC" w:rsidRPr="00176534" w:rsidRDefault="00E069AC" w:rsidP="00E954FA">
      <w:pPr>
        <w:pStyle w:val="SemEspaamento"/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E069AC" w:rsidRPr="00176534" w:rsidRDefault="00E069AC" w:rsidP="00E954FA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  <w:b/>
        </w:rPr>
        <w:t xml:space="preserve">Art. 4º - </w:t>
      </w:r>
      <w:r w:rsidRPr="00176534">
        <w:rPr>
          <w:rFonts w:ascii="Arial" w:hAnsi="Arial" w:cs="Arial"/>
        </w:rPr>
        <w:t>Compete a Comissão Especial Eleitoral:</w:t>
      </w:r>
    </w:p>
    <w:p w:rsidR="00E069AC" w:rsidRPr="00176534" w:rsidRDefault="00E069AC" w:rsidP="00E069AC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t>§ 1º Realizar reunião destinada a dar conhecimento formal das regras da campanha aos candidatos considerados habilitados ao pleito, que firmarão compromisso de respeitá-las, sob pena de imposição das sanções previstas na legislação municipal;</w:t>
      </w:r>
    </w:p>
    <w:p w:rsidR="00E069AC" w:rsidRPr="00176534" w:rsidRDefault="00E069AC" w:rsidP="00E069AC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t>§ 2º Estimular e facilitar o encaminhamento de notícias</w:t>
      </w:r>
      <w:r w:rsidR="00F54DA2" w:rsidRPr="00176534">
        <w:rPr>
          <w:rFonts w:ascii="Arial" w:hAnsi="Arial" w:cs="Arial"/>
        </w:rPr>
        <w:t xml:space="preserve"> de fato que constituam violação das regras do processo de eleição, por parte dos candidatos ou à sua ordem</w:t>
      </w:r>
      <w:r w:rsidRPr="00176534">
        <w:rPr>
          <w:rFonts w:ascii="Arial" w:hAnsi="Arial" w:cs="Arial"/>
        </w:rPr>
        <w:t>;</w:t>
      </w:r>
    </w:p>
    <w:p w:rsidR="00F54DA2" w:rsidRPr="00176534" w:rsidRDefault="00E069AC" w:rsidP="00E069AC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t>§ 3º</w:t>
      </w:r>
      <w:r w:rsidR="00F54DA2" w:rsidRPr="00176534">
        <w:rPr>
          <w:rFonts w:ascii="Arial" w:hAnsi="Arial" w:cs="Arial"/>
        </w:rPr>
        <w:t xml:space="preserve"> Analisar e decidir, em primeira instância administrativa, os pedidos de impugnação e outros incidentes ocorridos no dia da votação;</w:t>
      </w:r>
    </w:p>
    <w:p w:rsidR="00E069AC" w:rsidRPr="00176534" w:rsidRDefault="00F54DA2" w:rsidP="00E069AC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t>§ 4º Providenciar a confecção dos materiais necessários para o processo eleitoral, bem como os locais de votação;</w:t>
      </w:r>
    </w:p>
    <w:p w:rsidR="00F54DA2" w:rsidRPr="00176534" w:rsidRDefault="00F54DA2" w:rsidP="00E069AC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t>§ 5º Escolher e divulgar os locais de votação;</w:t>
      </w:r>
    </w:p>
    <w:p w:rsidR="00F54DA2" w:rsidRPr="00176534" w:rsidRDefault="00F54DA2" w:rsidP="00E069AC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t>§ 6º Selecionar, preferencialmente junto aos órgãos públicos municipais, os mesários e escrutinadores, bem como seus respectivos suplentes, que serão previamente orientados sobre como proceder no dia da votação;</w:t>
      </w:r>
    </w:p>
    <w:p w:rsidR="00F54DA2" w:rsidRPr="00176534" w:rsidRDefault="00F54DA2" w:rsidP="00E069AC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t xml:space="preserve">§ </w:t>
      </w:r>
      <w:r w:rsidR="0030774F" w:rsidRPr="00176534">
        <w:rPr>
          <w:rFonts w:ascii="Arial" w:hAnsi="Arial" w:cs="Arial"/>
        </w:rPr>
        <w:t>7</w:t>
      </w:r>
      <w:r w:rsidRPr="00176534">
        <w:rPr>
          <w:rFonts w:ascii="Arial" w:hAnsi="Arial" w:cs="Arial"/>
        </w:rPr>
        <w:t>º</w:t>
      </w:r>
      <w:r w:rsidR="0030774F" w:rsidRPr="00176534">
        <w:rPr>
          <w:rFonts w:ascii="Arial" w:hAnsi="Arial" w:cs="Arial"/>
        </w:rPr>
        <w:t xml:space="preserve"> Solicitar, junto ao Comando da Polícia Militar, a designação de efetivo para garantir a ordem e segurança dos locais de votação e apuração dos votos;</w:t>
      </w:r>
    </w:p>
    <w:p w:rsidR="0030774F" w:rsidRPr="00176534" w:rsidRDefault="0030774F" w:rsidP="00E069AC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t xml:space="preserve">§ 8º Divulgar, imediatamente após a apuração, o resultado oficial da votação; </w:t>
      </w:r>
      <w:proofErr w:type="gramStart"/>
      <w:r w:rsidRPr="00176534">
        <w:rPr>
          <w:rFonts w:ascii="Arial" w:hAnsi="Arial" w:cs="Arial"/>
        </w:rPr>
        <w:t>e</w:t>
      </w:r>
      <w:proofErr w:type="gramEnd"/>
      <w:r w:rsidRPr="00176534">
        <w:rPr>
          <w:rFonts w:ascii="Arial" w:hAnsi="Arial" w:cs="Arial"/>
        </w:rPr>
        <w:t xml:space="preserve"> </w:t>
      </w:r>
    </w:p>
    <w:p w:rsidR="0030774F" w:rsidRPr="00176534" w:rsidRDefault="0030774F" w:rsidP="00E069AC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</w:rPr>
        <w:t>§ 9º Resolver os casos omissos.</w:t>
      </w:r>
    </w:p>
    <w:p w:rsidR="00E069AC" w:rsidRPr="00176534" w:rsidRDefault="00E069AC" w:rsidP="00E954FA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</w:p>
    <w:p w:rsidR="0030774F" w:rsidRPr="00176534" w:rsidRDefault="0030774F" w:rsidP="00E954FA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  <w:b/>
        </w:rPr>
        <w:lastRenderedPageBreak/>
        <w:t>Art. 5º -</w:t>
      </w:r>
      <w:r w:rsidRPr="00176534">
        <w:rPr>
          <w:rFonts w:ascii="Arial" w:hAnsi="Arial" w:cs="Arial"/>
        </w:rPr>
        <w:t xml:space="preserve"> </w:t>
      </w:r>
      <w:r w:rsidR="00AD4D26" w:rsidRPr="00176534">
        <w:rPr>
          <w:rFonts w:ascii="Arial" w:hAnsi="Arial" w:cs="Arial"/>
        </w:rPr>
        <w:t xml:space="preserve">Publicar Edital CMDCA </w:t>
      </w:r>
      <w:r w:rsidR="00DF675F" w:rsidRPr="00176534">
        <w:rPr>
          <w:rFonts w:ascii="Arial" w:hAnsi="Arial" w:cs="Arial"/>
        </w:rPr>
        <w:t>01/2019</w:t>
      </w:r>
      <w:r w:rsidR="008D6BA4" w:rsidRPr="00176534">
        <w:rPr>
          <w:rFonts w:ascii="Arial" w:hAnsi="Arial" w:cs="Arial"/>
        </w:rPr>
        <w:t xml:space="preserve"> que dispõe sobre </w:t>
      </w:r>
      <w:r w:rsidRPr="00176534">
        <w:rPr>
          <w:rFonts w:ascii="Arial" w:hAnsi="Arial" w:cs="Arial"/>
        </w:rPr>
        <w:t>processo de escolha dos membros do Conselho Tutelar do Município de Irani-SC.</w:t>
      </w:r>
    </w:p>
    <w:p w:rsidR="0030774F" w:rsidRPr="00176534" w:rsidRDefault="0030774F" w:rsidP="00E954FA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</w:p>
    <w:p w:rsidR="00E954FA" w:rsidRPr="00176534" w:rsidRDefault="0030774F" w:rsidP="00E954FA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  <w:b/>
        </w:rPr>
        <w:t>Art. 6º -</w:t>
      </w:r>
      <w:r w:rsidRPr="00176534">
        <w:rPr>
          <w:rFonts w:ascii="Arial" w:hAnsi="Arial" w:cs="Arial"/>
        </w:rPr>
        <w:t xml:space="preserve"> </w:t>
      </w:r>
      <w:r w:rsidR="008D6BA4" w:rsidRPr="00176534">
        <w:rPr>
          <w:rFonts w:ascii="Arial" w:hAnsi="Arial" w:cs="Arial"/>
        </w:rPr>
        <w:t>Aprovar o Cronograma do processo unificado de escolha dos Conselheiros Tutelares.</w:t>
      </w:r>
    </w:p>
    <w:p w:rsidR="00E954FA" w:rsidRPr="00176534" w:rsidRDefault="00E954FA" w:rsidP="00E954FA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</w:p>
    <w:p w:rsidR="00E954FA" w:rsidRPr="00176534" w:rsidRDefault="0030774F" w:rsidP="00E954FA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  <w:b/>
        </w:rPr>
        <w:t xml:space="preserve">Art. 7º - </w:t>
      </w:r>
      <w:r w:rsidR="00D52A57" w:rsidRPr="00176534">
        <w:rPr>
          <w:rFonts w:ascii="Arial" w:hAnsi="Arial" w:cs="Arial"/>
        </w:rPr>
        <w:t>Esta resolução entra em vigor na data de sua publicação</w:t>
      </w:r>
      <w:r w:rsidR="00E954FA" w:rsidRPr="00176534">
        <w:rPr>
          <w:rFonts w:ascii="Arial" w:hAnsi="Arial" w:cs="Arial"/>
        </w:rPr>
        <w:t>.</w:t>
      </w:r>
    </w:p>
    <w:p w:rsidR="00E954FA" w:rsidRPr="00176534" w:rsidRDefault="00E954FA" w:rsidP="00E954FA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</w:p>
    <w:p w:rsidR="00D52A57" w:rsidRPr="00176534" w:rsidRDefault="0030774F" w:rsidP="00E954FA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176534">
        <w:rPr>
          <w:rFonts w:ascii="Arial" w:hAnsi="Arial" w:cs="Arial"/>
          <w:b/>
        </w:rPr>
        <w:t xml:space="preserve">Art. 8º - </w:t>
      </w:r>
      <w:r w:rsidR="00D52A57" w:rsidRPr="00176534">
        <w:rPr>
          <w:rFonts w:ascii="Arial" w:hAnsi="Arial" w:cs="Arial"/>
        </w:rPr>
        <w:t>Revogam-se as disposições em contrário.</w:t>
      </w:r>
    </w:p>
    <w:p w:rsidR="00AA6069" w:rsidRPr="00176534" w:rsidRDefault="00AA6069" w:rsidP="003A127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CD2F77" w:rsidRPr="00176534" w:rsidRDefault="00DF675F" w:rsidP="003A1276">
      <w:pPr>
        <w:pStyle w:val="SemEspaamento"/>
        <w:spacing w:line="360" w:lineRule="auto"/>
        <w:jc w:val="right"/>
        <w:rPr>
          <w:rFonts w:ascii="Arial" w:hAnsi="Arial" w:cs="Arial"/>
        </w:rPr>
      </w:pPr>
      <w:r w:rsidRPr="00176534">
        <w:rPr>
          <w:rFonts w:ascii="Arial" w:hAnsi="Arial" w:cs="Arial"/>
        </w:rPr>
        <w:t>Irani (</w:t>
      </w:r>
      <w:r w:rsidR="00CD2F77" w:rsidRPr="00176534">
        <w:rPr>
          <w:rFonts w:ascii="Arial" w:hAnsi="Arial" w:cs="Arial"/>
        </w:rPr>
        <w:t xml:space="preserve">SC), </w:t>
      </w:r>
      <w:r w:rsidR="0047313B" w:rsidRPr="00176534">
        <w:rPr>
          <w:rFonts w:ascii="Arial" w:hAnsi="Arial" w:cs="Arial"/>
        </w:rPr>
        <w:t>0</w:t>
      </w:r>
      <w:r w:rsidR="009D085D" w:rsidRPr="00176534">
        <w:rPr>
          <w:rFonts w:ascii="Arial" w:hAnsi="Arial" w:cs="Arial"/>
        </w:rPr>
        <w:t>5</w:t>
      </w:r>
      <w:r w:rsidR="0047313B" w:rsidRPr="00176534">
        <w:rPr>
          <w:rFonts w:ascii="Arial" w:hAnsi="Arial" w:cs="Arial"/>
        </w:rPr>
        <w:t xml:space="preserve"> de abril</w:t>
      </w:r>
      <w:r w:rsidR="00CD2F77" w:rsidRPr="00176534">
        <w:rPr>
          <w:rFonts w:ascii="Arial" w:hAnsi="Arial" w:cs="Arial"/>
        </w:rPr>
        <w:t xml:space="preserve"> de 20</w:t>
      </w:r>
      <w:r w:rsidR="00AC00A3" w:rsidRPr="00176534">
        <w:rPr>
          <w:rFonts w:ascii="Arial" w:hAnsi="Arial" w:cs="Arial"/>
        </w:rPr>
        <w:t>1</w:t>
      </w:r>
      <w:r w:rsidRPr="00176534">
        <w:rPr>
          <w:rFonts w:ascii="Arial" w:hAnsi="Arial" w:cs="Arial"/>
        </w:rPr>
        <w:t>9</w:t>
      </w:r>
      <w:r w:rsidR="00CD2F77" w:rsidRPr="00176534">
        <w:rPr>
          <w:rFonts w:ascii="Arial" w:hAnsi="Arial" w:cs="Arial"/>
        </w:rPr>
        <w:t>.</w:t>
      </w:r>
    </w:p>
    <w:p w:rsidR="00AC00A3" w:rsidRPr="00176534" w:rsidRDefault="00AC00A3" w:rsidP="003A127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8B5E4E" w:rsidRPr="00176534" w:rsidRDefault="008B5E4E" w:rsidP="003A127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C00A3" w:rsidRPr="00176534" w:rsidRDefault="00AC00A3" w:rsidP="003A127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C00A3" w:rsidRPr="00176534" w:rsidRDefault="00AC00A3" w:rsidP="00DF675F">
      <w:pPr>
        <w:pStyle w:val="SemEspaamento"/>
        <w:jc w:val="center"/>
        <w:rPr>
          <w:rFonts w:ascii="Arial" w:hAnsi="Arial" w:cs="Arial"/>
          <w:b/>
        </w:rPr>
      </w:pPr>
      <w:proofErr w:type="spellStart"/>
      <w:r w:rsidRPr="00176534">
        <w:rPr>
          <w:rFonts w:ascii="Arial" w:hAnsi="Arial" w:cs="Arial"/>
          <w:b/>
        </w:rPr>
        <w:t>Leliz</w:t>
      </w:r>
      <w:proofErr w:type="spellEnd"/>
      <w:r w:rsidRPr="00176534">
        <w:rPr>
          <w:rFonts w:ascii="Arial" w:hAnsi="Arial" w:cs="Arial"/>
          <w:b/>
        </w:rPr>
        <w:t xml:space="preserve"> </w:t>
      </w:r>
      <w:proofErr w:type="spellStart"/>
      <w:r w:rsidRPr="00176534">
        <w:rPr>
          <w:rFonts w:ascii="Arial" w:hAnsi="Arial" w:cs="Arial"/>
          <w:b/>
        </w:rPr>
        <w:t>Lenzi</w:t>
      </w:r>
      <w:proofErr w:type="spellEnd"/>
      <w:r w:rsidRPr="00176534">
        <w:rPr>
          <w:rFonts w:ascii="Arial" w:hAnsi="Arial" w:cs="Arial"/>
          <w:b/>
        </w:rPr>
        <w:t xml:space="preserve"> Steiner</w:t>
      </w:r>
    </w:p>
    <w:p w:rsidR="00AC00A3" w:rsidRPr="00176534" w:rsidRDefault="00AC00A3" w:rsidP="00DF675F">
      <w:pPr>
        <w:pStyle w:val="SemEspaamento"/>
        <w:jc w:val="center"/>
        <w:rPr>
          <w:rFonts w:ascii="Arial" w:hAnsi="Arial" w:cs="Arial"/>
        </w:rPr>
      </w:pPr>
      <w:r w:rsidRPr="00176534">
        <w:rPr>
          <w:rFonts w:ascii="Arial" w:hAnsi="Arial" w:cs="Arial"/>
        </w:rPr>
        <w:t>Presidente do CMDCA</w:t>
      </w:r>
    </w:p>
    <w:p w:rsidR="00AC00A3" w:rsidRPr="00176534" w:rsidRDefault="00AC00A3" w:rsidP="00DF675F">
      <w:pPr>
        <w:pStyle w:val="SemEspaamento"/>
        <w:jc w:val="center"/>
        <w:rPr>
          <w:rFonts w:ascii="Arial" w:hAnsi="Arial" w:cs="Arial"/>
        </w:rPr>
      </w:pPr>
      <w:r w:rsidRPr="00176534">
        <w:rPr>
          <w:rFonts w:ascii="Arial" w:hAnsi="Arial" w:cs="Arial"/>
        </w:rPr>
        <w:t>Conselho Municipal dos Direitos da Criança e do Adolescente</w:t>
      </w:r>
    </w:p>
    <w:sectPr w:rsidR="00AC00A3" w:rsidRPr="00176534" w:rsidSect="00B866A8">
      <w:headerReference w:type="default" r:id="rId9"/>
      <w:pgSz w:w="12242" w:h="15842" w:code="1"/>
      <w:pgMar w:top="1418" w:right="1701" w:bottom="1418" w:left="1701" w:header="539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9A" w:rsidRDefault="00FE6A9A" w:rsidP="008442EE">
      <w:r>
        <w:separator/>
      </w:r>
    </w:p>
  </w:endnote>
  <w:endnote w:type="continuationSeparator" w:id="0">
    <w:p w:rsidR="00FE6A9A" w:rsidRDefault="00FE6A9A" w:rsidP="0084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9A" w:rsidRDefault="00FE6A9A" w:rsidP="008442EE">
      <w:r>
        <w:separator/>
      </w:r>
    </w:p>
  </w:footnote>
  <w:footnote w:type="continuationSeparator" w:id="0">
    <w:p w:rsidR="00FE6A9A" w:rsidRDefault="00FE6A9A" w:rsidP="0084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A8" w:rsidRPr="00AC00A3" w:rsidRDefault="00D52A57" w:rsidP="00B866A8">
    <w:pPr>
      <w:rPr>
        <w:rFonts w:ascii="Arial" w:hAnsi="Arial" w:cs="Arial"/>
        <w:b/>
      </w:rPr>
    </w:pPr>
    <w:r w:rsidRPr="00AC00A3">
      <w:rPr>
        <w:rFonts w:ascii="Arial" w:hAnsi="Arial" w:cs="Arial"/>
        <w:b/>
      </w:rPr>
      <w:t>Estado de Santa Catarina</w:t>
    </w:r>
  </w:p>
  <w:p w:rsidR="00B866A8" w:rsidRPr="00AC00A3" w:rsidRDefault="00D52A57" w:rsidP="00B866A8">
    <w:pPr>
      <w:tabs>
        <w:tab w:val="left" w:pos="3885"/>
      </w:tabs>
      <w:rPr>
        <w:rFonts w:ascii="Arial" w:hAnsi="Arial" w:cs="Arial"/>
        <w:b/>
      </w:rPr>
    </w:pPr>
    <w:r w:rsidRPr="00AC00A3">
      <w:rPr>
        <w:rFonts w:ascii="Arial" w:hAnsi="Arial" w:cs="Arial"/>
        <w:b/>
      </w:rPr>
      <w:t>Município de Irani</w:t>
    </w:r>
    <w:r w:rsidRPr="00AC00A3">
      <w:rPr>
        <w:rFonts w:ascii="Arial" w:hAnsi="Arial" w:cs="Arial"/>
        <w:b/>
      </w:rPr>
      <w:tab/>
    </w:r>
  </w:p>
  <w:p w:rsidR="00B866A8" w:rsidRPr="00AC00A3" w:rsidRDefault="00D52A57" w:rsidP="00B866A8">
    <w:pPr>
      <w:rPr>
        <w:rFonts w:ascii="Arial" w:hAnsi="Arial" w:cs="Arial"/>
        <w:b/>
      </w:rPr>
    </w:pPr>
    <w:r w:rsidRPr="00AC00A3">
      <w:rPr>
        <w:rFonts w:ascii="Arial" w:hAnsi="Arial" w:cs="Arial"/>
        <w:b/>
      </w:rPr>
      <w:t>Conselho Municipal de Direitos da Criança e do Adolescente</w:t>
    </w:r>
  </w:p>
  <w:p w:rsidR="00B866A8" w:rsidRPr="002F1E0A" w:rsidRDefault="00B866A8" w:rsidP="00B866A8">
    <w:pPr>
      <w:pStyle w:val="Cabealho"/>
      <w:pBdr>
        <w:bottom w:val="single" w:sz="12" w:space="1" w:color="auto"/>
      </w:pBdr>
      <w:jc w:val="both"/>
      <w:rPr>
        <w:rFonts w:ascii="Arial" w:hAnsi="Arial" w:cs="Arial"/>
        <w:b/>
        <w:smallCaps/>
        <w:sz w:val="20"/>
        <w:szCs w:val="20"/>
      </w:rPr>
    </w:pPr>
  </w:p>
  <w:p w:rsidR="00B866A8" w:rsidRPr="007A4707" w:rsidRDefault="00B866A8" w:rsidP="00B866A8">
    <w:pPr>
      <w:pStyle w:val="Cabealho"/>
      <w:jc w:val="both"/>
      <w:rPr>
        <w:rFonts w:ascii="Calligraph421 BT" w:hAnsi="Calligraph421 BT"/>
        <w:b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509D"/>
    <w:multiLevelType w:val="hybridMultilevel"/>
    <w:tmpl w:val="7286E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2856"/>
    <w:multiLevelType w:val="multilevel"/>
    <w:tmpl w:val="E3F6EB52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4CB1B2A"/>
    <w:multiLevelType w:val="hybridMultilevel"/>
    <w:tmpl w:val="BEC882E8"/>
    <w:lvl w:ilvl="0" w:tplc="8030509E">
      <w:start w:val="1"/>
      <w:numFmt w:val="bullet"/>
      <w:lvlText w:val=""/>
      <w:lvlJc w:val="left"/>
      <w:pPr>
        <w:tabs>
          <w:tab w:val="num" w:pos="1287"/>
        </w:tabs>
        <w:ind w:left="1287" w:hanging="340"/>
      </w:pPr>
      <w:rPr>
        <w:rFonts w:ascii="Wingdings" w:hAnsi="Wingdings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77"/>
    <w:rsid w:val="0003091C"/>
    <w:rsid w:val="0008470F"/>
    <w:rsid w:val="000B44FE"/>
    <w:rsid w:val="000F1A1A"/>
    <w:rsid w:val="00103BF9"/>
    <w:rsid w:val="00127370"/>
    <w:rsid w:val="00176534"/>
    <w:rsid w:val="001B151A"/>
    <w:rsid w:val="002215B3"/>
    <w:rsid w:val="00274B16"/>
    <w:rsid w:val="002E61E2"/>
    <w:rsid w:val="002F5824"/>
    <w:rsid w:val="002F6E28"/>
    <w:rsid w:val="0030774F"/>
    <w:rsid w:val="00356C28"/>
    <w:rsid w:val="003A1276"/>
    <w:rsid w:val="003B61CE"/>
    <w:rsid w:val="003C16B5"/>
    <w:rsid w:val="003D7FEB"/>
    <w:rsid w:val="00425149"/>
    <w:rsid w:val="0047313B"/>
    <w:rsid w:val="004B4CC1"/>
    <w:rsid w:val="004D1C83"/>
    <w:rsid w:val="005B2A67"/>
    <w:rsid w:val="005F6111"/>
    <w:rsid w:val="00634936"/>
    <w:rsid w:val="0064143B"/>
    <w:rsid w:val="0067411E"/>
    <w:rsid w:val="006B4F36"/>
    <w:rsid w:val="006C6340"/>
    <w:rsid w:val="0077653E"/>
    <w:rsid w:val="007E18E7"/>
    <w:rsid w:val="007F7CE0"/>
    <w:rsid w:val="00843C5F"/>
    <w:rsid w:val="008442EE"/>
    <w:rsid w:val="00893949"/>
    <w:rsid w:val="008B5E4E"/>
    <w:rsid w:val="008D6BA4"/>
    <w:rsid w:val="009B51C3"/>
    <w:rsid w:val="009D085D"/>
    <w:rsid w:val="009E4A46"/>
    <w:rsid w:val="00A23246"/>
    <w:rsid w:val="00A5702C"/>
    <w:rsid w:val="00AA6069"/>
    <w:rsid w:val="00AC00A3"/>
    <w:rsid w:val="00AD4D26"/>
    <w:rsid w:val="00AD7ED6"/>
    <w:rsid w:val="00B37EA2"/>
    <w:rsid w:val="00B421D0"/>
    <w:rsid w:val="00B866A8"/>
    <w:rsid w:val="00C165D2"/>
    <w:rsid w:val="00C5019F"/>
    <w:rsid w:val="00CB2531"/>
    <w:rsid w:val="00CD2F77"/>
    <w:rsid w:val="00CF7F7F"/>
    <w:rsid w:val="00D020E2"/>
    <w:rsid w:val="00D104D5"/>
    <w:rsid w:val="00D52A57"/>
    <w:rsid w:val="00DB1F48"/>
    <w:rsid w:val="00DC2859"/>
    <w:rsid w:val="00DE0B28"/>
    <w:rsid w:val="00DF675F"/>
    <w:rsid w:val="00E069AC"/>
    <w:rsid w:val="00E71ED5"/>
    <w:rsid w:val="00E82096"/>
    <w:rsid w:val="00E904BF"/>
    <w:rsid w:val="00E954FA"/>
    <w:rsid w:val="00EA58C9"/>
    <w:rsid w:val="00EF23B8"/>
    <w:rsid w:val="00EF6AC5"/>
    <w:rsid w:val="00F05AA9"/>
    <w:rsid w:val="00F15DE1"/>
    <w:rsid w:val="00F261CC"/>
    <w:rsid w:val="00F52F7B"/>
    <w:rsid w:val="00F54DA2"/>
    <w:rsid w:val="00FB4AEB"/>
    <w:rsid w:val="00FB4B4B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7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2F7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CD2F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2F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D2F77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Hyperlink">
    <w:name w:val="Hyperlink"/>
    <w:basedOn w:val="Fontepargpadro"/>
    <w:rsid w:val="00CD2F7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D2F77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AC0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00A3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3A127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7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2F7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CD2F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2F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D2F77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Hyperlink">
    <w:name w:val="Hyperlink"/>
    <w:basedOn w:val="Fontepargpadro"/>
    <w:rsid w:val="00CD2F7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D2F77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AC0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00A3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3A12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4664-8687-4481-B209-AFD8E078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15</cp:revision>
  <cp:lastPrinted>2015-03-20T14:11:00Z</cp:lastPrinted>
  <dcterms:created xsi:type="dcterms:W3CDTF">2019-03-13T19:02:00Z</dcterms:created>
  <dcterms:modified xsi:type="dcterms:W3CDTF">2019-05-23T14:11:00Z</dcterms:modified>
</cp:coreProperties>
</file>