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CF77" w14:textId="77777777" w:rsidR="00E17E60" w:rsidRDefault="00E17E60" w:rsidP="00AB3BD9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D04E930" w14:textId="77777777" w:rsidR="000F327C" w:rsidRPr="00AB3BD9" w:rsidRDefault="00CD2F77" w:rsidP="00AB3BD9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50190A">
        <w:rPr>
          <w:rFonts w:ascii="Arial" w:hAnsi="Arial" w:cs="Arial"/>
          <w:b/>
          <w:u w:val="single"/>
        </w:rPr>
        <w:t xml:space="preserve">RESOLUÇÃO CMDCA Nº </w:t>
      </w:r>
      <w:r w:rsidR="0045126E">
        <w:rPr>
          <w:rFonts w:ascii="Arial" w:hAnsi="Arial" w:cs="Arial"/>
          <w:b/>
          <w:u w:val="single"/>
        </w:rPr>
        <w:t>0</w:t>
      </w:r>
      <w:r w:rsidR="00E17E60">
        <w:rPr>
          <w:rFonts w:ascii="Arial" w:hAnsi="Arial" w:cs="Arial"/>
          <w:b/>
          <w:u w:val="single"/>
        </w:rPr>
        <w:t>2 DE 20</w:t>
      </w:r>
      <w:r w:rsidR="00AB3BD9">
        <w:rPr>
          <w:rFonts w:ascii="Arial" w:hAnsi="Arial" w:cs="Arial"/>
          <w:b/>
          <w:u w:val="single"/>
        </w:rPr>
        <w:t xml:space="preserve"> DE </w:t>
      </w:r>
      <w:r w:rsidR="00E17E60">
        <w:rPr>
          <w:rFonts w:ascii="Arial" w:hAnsi="Arial" w:cs="Arial"/>
          <w:b/>
          <w:u w:val="single"/>
        </w:rPr>
        <w:t>MAIO D</w:t>
      </w:r>
      <w:r w:rsidR="00AB3BD9">
        <w:rPr>
          <w:rFonts w:ascii="Arial" w:hAnsi="Arial" w:cs="Arial"/>
          <w:b/>
          <w:u w:val="single"/>
        </w:rPr>
        <w:t>E 2020</w:t>
      </w:r>
    </w:p>
    <w:p w14:paraId="5072B1ED" w14:textId="77777777" w:rsidR="0045126E" w:rsidRDefault="0045126E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14:paraId="5B20A29E" w14:textId="77777777" w:rsidR="00E17E60" w:rsidRDefault="00E17E60" w:rsidP="00E17E60">
      <w:pPr>
        <w:pStyle w:val="SemEspaamento"/>
        <w:ind w:left="4253"/>
        <w:jc w:val="both"/>
        <w:rPr>
          <w:rFonts w:ascii="Arial" w:hAnsi="Arial" w:cs="Arial"/>
          <w:b/>
        </w:rPr>
      </w:pPr>
    </w:p>
    <w:p w14:paraId="0E0B7938" w14:textId="77777777" w:rsidR="00E17E60" w:rsidRDefault="00E17E60" w:rsidP="00E17E60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EMITE PARECER SOBRE A PRESTAÇÃO DE CONTAS DO FUNDO PARA A INFÂNCIA E ADOLESCÊNCIA – FIA REFERENTE AO ANO 2019.</w:t>
      </w:r>
    </w:p>
    <w:p w14:paraId="69360972" w14:textId="77777777" w:rsidR="00E17E60" w:rsidRDefault="00E17E60" w:rsidP="00E17E60">
      <w:pPr>
        <w:pStyle w:val="SemEspaamento"/>
        <w:ind w:left="4253"/>
        <w:jc w:val="both"/>
        <w:rPr>
          <w:rFonts w:ascii="Arial" w:hAnsi="Arial" w:cs="Arial"/>
          <w:b/>
        </w:rPr>
      </w:pPr>
    </w:p>
    <w:p w14:paraId="59154BC8" w14:textId="77777777" w:rsidR="00E17E60" w:rsidRDefault="00E17E60" w:rsidP="004A2D7F">
      <w:pPr>
        <w:pStyle w:val="Ttulo2"/>
        <w:spacing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 Conselho Municipal dos Direitos da Criança e do Adolescente – CMDCA de Irani – SC, no uso de suas atribuições estabelecidas na Lei Federal nº 8.069/90, na Lei Municipal nº 1.749 de 24 de julho de 2015 e em suas alterações posteriores, no Decreto Municipal nº 57 de 25 de abril de 2018, e por deliberação dos membros do CMDCA durante videoconferência realizada na data de 19/05/2020 em conformidade com o Decreto Municipal nº 083/2020, constando em Ata nº 02/2020, e </w:t>
      </w:r>
    </w:p>
    <w:p w14:paraId="21090AAE" w14:textId="77777777" w:rsidR="004A2D7F" w:rsidRDefault="004A2D7F" w:rsidP="004A2D7F">
      <w:pPr>
        <w:pStyle w:val="Ttulo2"/>
        <w:spacing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14:paraId="72EB7293" w14:textId="77777777" w:rsidR="00E17E60" w:rsidRDefault="00E17E60" w:rsidP="004A2D7F">
      <w:pPr>
        <w:pStyle w:val="Ttulo2"/>
        <w:spacing w:line="360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17E60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b w:val="0"/>
          <w:sz w:val="24"/>
          <w:szCs w:val="24"/>
        </w:rPr>
        <w:t xml:space="preserve"> o Estatuto da Criança e do Adolescente – Lei 8.069/90;</w:t>
      </w:r>
    </w:p>
    <w:p w14:paraId="4D97688A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 w:rsidRPr="00E17E60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o que dispõe o Manual do Tribunal de Contas de Santa Catarina denominado “Orçamento Público e o Fundo dos Diretos da Criança e do Adolescente” 2010;</w:t>
      </w:r>
    </w:p>
    <w:p w14:paraId="449248C7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3AFEE18B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 w:rsidRPr="00E17E60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Lei Municipal nº 1.749 de 24 de julho de 2015</w:t>
      </w:r>
      <w:r w:rsidRPr="00E17E60">
        <w:rPr>
          <w:rFonts w:ascii="Arial" w:hAnsi="Arial" w:cs="Arial"/>
          <w:b/>
        </w:rPr>
        <w:t xml:space="preserve"> </w:t>
      </w:r>
      <w:r w:rsidRPr="00E17E60">
        <w:rPr>
          <w:rFonts w:ascii="Arial" w:hAnsi="Arial" w:cs="Arial"/>
        </w:rPr>
        <w:t>e em suas alterações posteriores</w:t>
      </w:r>
      <w:r>
        <w:rPr>
          <w:rFonts w:ascii="Arial" w:hAnsi="Arial" w:cs="Arial"/>
        </w:rPr>
        <w:t>, que dispõe sobre a Política Municipal dos Direitos da Criança e do Adolescente e sobre o Fundo da Infância e Adolescência - FIA;</w:t>
      </w:r>
    </w:p>
    <w:p w14:paraId="5F1F76DF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55203FFF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 w:rsidRPr="00E17E60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Resolução nº 137 do CONANDA, de 21 de janeiro de 2010, que dispões sobre os Parâmetros para a Criação e Funcionamento dos Fundos Nacional, Estaduais e Municipais dos Direitos da Criança e do Adolescente e dá outras providências;</w:t>
      </w:r>
    </w:p>
    <w:p w14:paraId="5144048F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396FC382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 w:rsidRPr="00E17E60">
        <w:rPr>
          <w:rFonts w:ascii="Arial" w:hAnsi="Arial" w:cs="Arial"/>
          <w:b/>
        </w:rPr>
        <w:lastRenderedPageBreak/>
        <w:t>CONSIDERANDO</w:t>
      </w:r>
      <w:r>
        <w:rPr>
          <w:rFonts w:ascii="Arial" w:hAnsi="Arial" w:cs="Arial"/>
        </w:rPr>
        <w:t xml:space="preserve"> que a Resolução n° 77/2013 do Tribunal de Contas de Santa Catarina atribuiu ao CMDCA à competência de emitir parecer sobre a Prestação de Contas do Fundo para Infância e Adolescência;</w:t>
      </w:r>
    </w:p>
    <w:p w14:paraId="0FAC18BD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583DBB36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14:paraId="5343FB6E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72118B9E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1° -</w:t>
      </w:r>
      <w:r>
        <w:rPr>
          <w:rFonts w:ascii="Arial" w:hAnsi="Arial" w:cs="Arial"/>
        </w:rPr>
        <w:t xml:space="preserve"> Emitir parecer favorável a Prestação de Contas do Fundo para a Infância e Adolescência do município de Irani, conforme Anexo Único desta Resolução.</w:t>
      </w:r>
    </w:p>
    <w:p w14:paraId="26261261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</w:p>
    <w:p w14:paraId="1D9BCEF5" w14:textId="77777777" w:rsidR="00E17E60" w:rsidRDefault="00E17E60" w:rsidP="004A2D7F">
      <w:pPr>
        <w:pStyle w:val="Default"/>
        <w:spacing w:before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2°-</w:t>
      </w:r>
      <w:r>
        <w:rPr>
          <w:rFonts w:ascii="Arial" w:hAnsi="Arial" w:cs="Arial"/>
        </w:rPr>
        <w:t xml:space="preserve"> Esta Resolução entre em vigor na data de sua publicação.</w:t>
      </w:r>
    </w:p>
    <w:p w14:paraId="7D5F5DEC" w14:textId="77777777" w:rsidR="00E17E60" w:rsidRDefault="00E17E60" w:rsidP="004A2D7F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4EA32D88" w14:textId="77777777" w:rsidR="00E17E60" w:rsidRDefault="00E17E60" w:rsidP="004A2D7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- </w:t>
      </w:r>
      <w:r>
        <w:rPr>
          <w:rFonts w:ascii="Arial" w:hAnsi="Arial" w:cs="Arial"/>
        </w:rPr>
        <w:t>Revogam-se as disposições em contrário.</w:t>
      </w:r>
    </w:p>
    <w:p w14:paraId="65168B8D" w14:textId="77777777" w:rsidR="00E17E60" w:rsidRDefault="00E17E60" w:rsidP="004A2D7F">
      <w:pPr>
        <w:spacing w:line="360" w:lineRule="auto"/>
        <w:contextualSpacing/>
        <w:rPr>
          <w:rFonts w:ascii="Arial" w:hAnsi="Arial" w:cs="Arial"/>
          <w:b/>
        </w:rPr>
      </w:pPr>
    </w:p>
    <w:p w14:paraId="2CF49590" w14:textId="77777777" w:rsidR="00E17E60" w:rsidRDefault="00E17E60" w:rsidP="004A2D7F">
      <w:pPr>
        <w:pStyle w:val="Default"/>
        <w:spacing w:line="360" w:lineRule="auto"/>
        <w:contextualSpacing/>
        <w:jc w:val="right"/>
        <w:rPr>
          <w:rFonts w:ascii="Arial" w:hAnsi="Arial" w:cs="Arial"/>
          <w:color w:val="auto"/>
        </w:rPr>
      </w:pPr>
    </w:p>
    <w:p w14:paraId="3E1A7A06" w14:textId="77777777" w:rsidR="00E17E60" w:rsidRDefault="00E17E60" w:rsidP="004A2D7F">
      <w:pPr>
        <w:pStyle w:val="Default"/>
        <w:spacing w:line="360" w:lineRule="auto"/>
        <w:contextualSpacing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Irani - SC, 20 de Maio de 2020.</w:t>
      </w:r>
    </w:p>
    <w:p w14:paraId="18C80150" w14:textId="77777777" w:rsidR="00E17E60" w:rsidRDefault="00E17E60" w:rsidP="004A2D7F">
      <w:pPr>
        <w:pStyle w:val="Default"/>
        <w:spacing w:line="360" w:lineRule="auto"/>
        <w:contextualSpacing/>
        <w:jc w:val="right"/>
        <w:rPr>
          <w:rFonts w:ascii="Arial" w:hAnsi="Arial" w:cs="Arial"/>
          <w:color w:val="auto"/>
        </w:rPr>
      </w:pPr>
    </w:p>
    <w:p w14:paraId="4BE71854" w14:textId="77777777" w:rsidR="00E17E60" w:rsidRDefault="00E17E60" w:rsidP="00E17E60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14:paraId="7B9D262E" w14:textId="77777777" w:rsidR="00E17E60" w:rsidRDefault="00E17E60" w:rsidP="00E17E60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14:paraId="56CEA07B" w14:textId="77777777" w:rsidR="00E17E60" w:rsidRDefault="00E17E60" w:rsidP="00E17E60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b/>
          <w:bCs/>
          <w:color w:val="auto"/>
        </w:rPr>
        <w:t>Leliz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Lenzi</w:t>
      </w:r>
      <w:proofErr w:type="spellEnd"/>
      <w:r>
        <w:rPr>
          <w:rFonts w:ascii="Arial" w:hAnsi="Arial" w:cs="Arial"/>
          <w:b/>
          <w:bCs/>
          <w:color w:val="auto"/>
        </w:rPr>
        <w:t xml:space="preserve"> Steiner</w:t>
      </w:r>
    </w:p>
    <w:p w14:paraId="4FEF6C91" w14:textId="77777777" w:rsidR="00E17E60" w:rsidRDefault="00E17E60" w:rsidP="00E17E6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Presidente do CMDCA</w:t>
      </w:r>
    </w:p>
    <w:p w14:paraId="2F24E75F" w14:textId="77777777" w:rsidR="00E17E60" w:rsidRDefault="00E17E60" w:rsidP="00E17E60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Conselho Municipal dos Direitos da Criança e do Adolescente </w:t>
      </w:r>
    </w:p>
    <w:p w14:paraId="35CCE22E" w14:textId="77777777" w:rsidR="00E17E60" w:rsidRDefault="00E17E60" w:rsidP="00E17E6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100DE12C" w14:textId="77777777" w:rsidR="00E17E60" w:rsidRDefault="00E17E60" w:rsidP="00E17E60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7F83FC05" w14:textId="77777777" w:rsidR="00E17E60" w:rsidRDefault="00E17E60" w:rsidP="00E17E6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05683E03" w14:textId="77777777" w:rsidR="00E17E60" w:rsidRDefault="00E17E60" w:rsidP="00E17E6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Aprovado pelo CMDCA em: 19/05/2020</w:t>
      </w:r>
    </w:p>
    <w:p w14:paraId="0B1FA5AD" w14:textId="77777777" w:rsidR="00E17E60" w:rsidRDefault="00E17E60" w:rsidP="00E17E6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Registrado em Ata CMDCA nº 02/2020</w:t>
      </w:r>
    </w:p>
    <w:p w14:paraId="5823943F" w14:textId="77777777" w:rsidR="00E17E60" w:rsidRDefault="00E17E60" w:rsidP="00E17E60">
      <w:pPr>
        <w:jc w:val="center"/>
        <w:rPr>
          <w:rFonts w:ascii="Arial" w:hAnsi="Arial" w:cs="Arial"/>
        </w:rPr>
      </w:pPr>
    </w:p>
    <w:p w14:paraId="67FB09C7" w14:textId="77777777" w:rsidR="00AC00A3" w:rsidRPr="0050190A" w:rsidRDefault="00AC00A3" w:rsidP="00E17E60">
      <w:pPr>
        <w:pStyle w:val="SemEspaamento"/>
        <w:ind w:left="4253"/>
        <w:jc w:val="both"/>
        <w:rPr>
          <w:rFonts w:ascii="Arial" w:hAnsi="Arial" w:cs="Arial"/>
        </w:rPr>
      </w:pPr>
    </w:p>
    <w:sectPr w:rsidR="00AC00A3" w:rsidRPr="0050190A" w:rsidSect="00AB3BD9">
      <w:headerReference w:type="default" r:id="rId7"/>
      <w:pgSz w:w="12242" w:h="15842" w:code="1"/>
      <w:pgMar w:top="993" w:right="1701" w:bottom="1418" w:left="1701" w:header="53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4EAA" w14:textId="77777777" w:rsidR="00634430" w:rsidRDefault="00634430" w:rsidP="008442EE">
      <w:r>
        <w:separator/>
      </w:r>
    </w:p>
  </w:endnote>
  <w:endnote w:type="continuationSeparator" w:id="0">
    <w:p w14:paraId="06215923" w14:textId="77777777" w:rsidR="00634430" w:rsidRDefault="00634430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66C1" w14:textId="77777777" w:rsidR="00634430" w:rsidRDefault="00634430" w:rsidP="008442EE">
      <w:r>
        <w:separator/>
      </w:r>
    </w:p>
  </w:footnote>
  <w:footnote w:type="continuationSeparator" w:id="0">
    <w:p w14:paraId="1375FCCA" w14:textId="77777777" w:rsidR="00634430" w:rsidRDefault="00634430" w:rsidP="0084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7C50" w14:textId="77777777"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14:paraId="40D9E227" w14:textId="77777777" w:rsidR="00B866A8" w:rsidRPr="00AC00A3" w:rsidRDefault="00D52A57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14:paraId="01C5CAE3" w14:textId="77777777"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de Direitos da Criança e do Adolescente</w:t>
    </w:r>
  </w:p>
  <w:p w14:paraId="1C051C57" w14:textId="77777777" w:rsidR="00B866A8" w:rsidRPr="002F1E0A" w:rsidRDefault="00B866A8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14:paraId="0B1D0017" w14:textId="77777777" w:rsidR="00B866A8" w:rsidRPr="007A4707" w:rsidRDefault="00B866A8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D"/>
    <w:multiLevelType w:val="hybridMultilevel"/>
    <w:tmpl w:val="7286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5A5D"/>
    <w:multiLevelType w:val="hybridMultilevel"/>
    <w:tmpl w:val="B3205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856"/>
    <w:multiLevelType w:val="multilevel"/>
    <w:tmpl w:val="E3F6EB5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4CB1B2A"/>
    <w:multiLevelType w:val="hybridMultilevel"/>
    <w:tmpl w:val="BEC882E8"/>
    <w:lvl w:ilvl="0" w:tplc="8030509E">
      <w:start w:val="1"/>
      <w:numFmt w:val="bullet"/>
      <w:lvlText w:val=""/>
      <w:lvlJc w:val="left"/>
      <w:pPr>
        <w:tabs>
          <w:tab w:val="num" w:pos="1287"/>
        </w:tabs>
        <w:ind w:left="1287" w:hanging="34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7"/>
    <w:rsid w:val="000247E9"/>
    <w:rsid w:val="0003091C"/>
    <w:rsid w:val="00063AE4"/>
    <w:rsid w:val="0008470F"/>
    <w:rsid w:val="00092DED"/>
    <w:rsid w:val="000B44FE"/>
    <w:rsid w:val="000F1A1A"/>
    <w:rsid w:val="000F327C"/>
    <w:rsid w:val="00103BF9"/>
    <w:rsid w:val="00116266"/>
    <w:rsid w:val="00127370"/>
    <w:rsid w:val="001B151A"/>
    <w:rsid w:val="001F3B8F"/>
    <w:rsid w:val="00210FDA"/>
    <w:rsid w:val="00274B16"/>
    <w:rsid w:val="00284524"/>
    <w:rsid w:val="002F5824"/>
    <w:rsid w:val="0035024E"/>
    <w:rsid w:val="003A1276"/>
    <w:rsid w:val="003C16B5"/>
    <w:rsid w:val="003C713B"/>
    <w:rsid w:val="003D7FEB"/>
    <w:rsid w:val="00425149"/>
    <w:rsid w:val="0045126E"/>
    <w:rsid w:val="004A2D7F"/>
    <w:rsid w:val="004A66D1"/>
    <w:rsid w:val="004B6387"/>
    <w:rsid w:val="004D1C83"/>
    <w:rsid w:val="0050190A"/>
    <w:rsid w:val="005246E8"/>
    <w:rsid w:val="005369BA"/>
    <w:rsid w:val="00564087"/>
    <w:rsid w:val="005D2431"/>
    <w:rsid w:val="005F6111"/>
    <w:rsid w:val="00627C3C"/>
    <w:rsid w:val="00634430"/>
    <w:rsid w:val="0064143B"/>
    <w:rsid w:val="00644CA2"/>
    <w:rsid w:val="0067305B"/>
    <w:rsid w:val="0069023B"/>
    <w:rsid w:val="006B4F36"/>
    <w:rsid w:val="006C6340"/>
    <w:rsid w:val="006D6570"/>
    <w:rsid w:val="0077653E"/>
    <w:rsid w:val="00787AFC"/>
    <w:rsid w:val="007C144E"/>
    <w:rsid w:val="007D150C"/>
    <w:rsid w:val="00831FC1"/>
    <w:rsid w:val="00843C5F"/>
    <w:rsid w:val="008442EE"/>
    <w:rsid w:val="00854BA1"/>
    <w:rsid w:val="008B5E4E"/>
    <w:rsid w:val="008D6BA4"/>
    <w:rsid w:val="00951AF3"/>
    <w:rsid w:val="00977068"/>
    <w:rsid w:val="009907B5"/>
    <w:rsid w:val="00991C3F"/>
    <w:rsid w:val="009A1F6B"/>
    <w:rsid w:val="009B51C3"/>
    <w:rsid w:val="009E4A46"/>
    <w:rsid w:val="00A23246"/>
    <w:rsid w:val="00A5702C"/>
    <w:rsid w:val="00AA6069"/>
    <w:rsid w:val="00AB3BD9"/>
    <w:rsid w:val="00AC00A3"/>
    <w:rsid w:val="00AD17B7"/>
    <w:rsid w:val="00AD4D26"/>
    <w:rsid w:val="00AD7ED6"/>
    <w:rsid w:val="00AE1D4E"/>
    <w:rsid w:val="00B33A4A"/>
    <w:rsid w:val="00B421D0"/>
    <w:rsid w:val="00B74B89"/>
    <w:rsid w:val="00B77A20"/>
    <w:rsid w:val="00B866A8"/>
    <w:rsid w:val="00BB61BE"/>
    <w:rsid w:val="00C13442"/>
    <w:rsid w:val="00C165D2"/>
    <w:rsid w:val="00C356C5"/>
    <w:rsid w:val="00C43EC7"/>
    <w:rsid w:val="00C5019F"/>
    <w:rsid w:val="00C92CAD"/>
    <w:rsid w:val="00CD2F77"/>
    <w:rsid w:val="00CE34C7"/>
    <w:rsid w:val="00D060D6"/>
    <w:rsid w:val="00D52A57"/>
    <w:rsid w:val="00DB1F48"/>
    <w:rsid w:val="00DC2859"/>
    <w:rsid w:val="00E17E60"/>
    <w:rsid w:val="00E71ED5"/>
    <w:rsid w:val="00E904BF"/>
    <w:rsid w:val="00EA58C9"/>
    <w:rsid w:val="00ED5801"/>
    <w:rsid w:val="00EF23B8"/>
    <w:rsid w:val="00EF6AC5"/>
    <w:rsid w:val="00EF71B4"/>
    <w:rsid w:val="00F05AA9"/>
    <w:rsid w:val="00F15DE1"/>
    <w:rsid w:val="00F261CC"/>
    <w:rsid w:val="00F40D6C"/>
    <w:rsid w:val="00F412B7"/>
    <w:rsid w:val="00F52F7B"/>
    <w:rsid w:val="00F54A8D"/>
    <w:rsid w:val="00FB4B4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051"/>
  <w15:docId w15:val="{26C19590-6A40-47B2-8291-737E0845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E17E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7E6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Cícero - InfoAmauc</cp:lastModifiedBy>
  <cp:revision>2</cp:revision>
  <cp:lastPrinted>2020-01-13T13:54:00Z</cp:lastPrinted>
  <dcterms:created xsi:type="dcterms:W3CDTF">2020-05-26T12:01:00Z</dcterms:created>
  <dcterms:modified xsi:type="dcterms:W3CDTF">2020-05-26T12:01:00Z</dcterms:modified>
</cp:coreProperties>
</file>