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D1" w:rsidRPr="005A616B" w:rsidRDefault="005E68D1" w:rsidP="005E68D1">
      <w:pPr>
        <w:pStyle w:val="Ttulo"/>
        <w:rPr>
          <w:rFonts w:ascii="Times New Roman" w:hAnsi="Times New Roman"/>
          <w:sz w:val="24"/>
          <w:szCs w:val="24"/>
        </w:rPr>
      </w:pPr>
      <w:r w:rsidRPr="005A616B">
        <w:rPr>
          <w:rFonts w:ascii="Times New Roman" w:hAnsi="Times New Roman"/>
          <w:sz w:val="24"/>
          <w:szCs w:val="24"/>
        </w:rPr>
        <w:t xml:space="preserve">PROCESSO LICITATÓRIO Nº. </w:t>
      </w:r>
      <w:r>
        <w:rPr>
          <w:rFonts w:ascii="Times New Roman" w:hAnsi="Times New Roman"/>
          <w:sz w:val="24"/>
          <w:szCs w:val="24"/>
        </w:rPr>
        <w:t>031</w:t>
      </w:r>
      <w:r w:rsidRPr="005A616B">
        <w:rPr>
          <w:rFonts w:ascii="Times New Roman" w:hAnsi="Times New Roman"/>
          <w:sz w:val="24"/>
          <w:szCs w:val="24"/>
        </w:rPr>
        <w:t xml:space="preserve">/2021 </w:t>
      </w:r>
    </w:p>
    <w:p w:rsidR="005E68D1" w:rsidRPr="005A616B" w:rsidRDefault="005E68D1" w:rsidP="005E68D1">
      <w:pPr>
        <w:pStyle w:val="Ttulo"/>
        <w:rPr>
          <w:rFonts w:ascii="Times New Roman" w:hAnsi="Times New Roman"/>
          <w:sz w:val="24"/>
          <w:szCs w:val="24"/>
        </w:rPr>
      </w:pPr>
      <w:r w:rsidRPr="005A616B">
        <w:rPr>
          <w:rFonts w:ascii="Times New Roman" w:hAnsi="Times New Roman"/>
          <w:sz w:val="24"/>
          <w:szCs w:val="24"/>
        </w:rPr>
        <w:t xml:space="preserve">EDITAL DE PREGÃO PRESENCIAL Nº. </w:t>
      </w:r>
      <w:r>
        <w:rPr>
          <w:rFonts w:ascii="Times New Roman" w:hAnsi="Times New Roman"/>
          <w:sz w:val="24"/>
          <w:szCs w:val="24"/>
        </w:rPr>
        <w:t>013</w:t>
      </w:r>
      <w:r w:rsidRPr="005A616B">
        <w:rPr>
          <w:rFonts w:ascii="Times New Roman" w:hAnsi="Times New Roman"/>
          <w:sz w:val="24"/>
          <w:szCs w:val="24"/>
        </w:rPr>
        <w:t>/2021</w:t>
      </w:r>
    </w:p>
    <w:p w:rsidR="005E68D1" w:rsidRPr="005A616B" w:rsidRDefault="005E68D1" w:rsidP="005E68D1">
      <w:pPr>
        <w:pStyle w:val="Ttulo"/>
        <w:rPr>
          <w:rFonts w:ascii="Times New Roman" w:hAnsi="Times New Roman"/>
          <w:sz w:val="24"/>
          <w:szCs w:val="24"/>
        </w:rPr>
      </w:pPr>
    </w:p>
    <w:p w:rsidR="005E68D1" w:rsidRPr="005A616B" w:rsidRDefault="005E68D1" w:rsidP="005E68D1">
      <w:pPr>
        <w:widowControl w:val="0"/>
        <w:rPr>
          <w:b/>
        </w:rPr>
      </w:pPr>
    </w:p>
    <w:p w:rsidR="005E68D1" w:rsidRPr="005A616B" w:rsidRDefault="005E68D1" w:rsidP="005E68D1">
      <w:pPr>
        <w:widowControl w:val="0"/>
        <w:jc w:val="center"/>
        <w:rPr>
          <w:b/>
        </w:rPr>
      </w:pPr>
    </w:p>
    <w:p w:rsidR="005E68D1" w:rsidRPr="005A616B" w:rsidRDefault="005E68D1" w:rsidP="005E68D1">
      <w:pPr>
        <w:pStyle w:val="Padro"/>
        <w:jc w:val="center"/>
        <w:rPr>
          <w:rFonts w:ascii="Times New Roman" w:hAnsi="Times New Roman"/>
          <w:b/>
          <w:sz w:val="24"/>
        </w:rPr>
      </w:pPr>
      <w:r w:rsidRPr="005A616B">
        <w:rPr>
          <w:rFonts w:ascii="Times New Roman" w:hAnsi="Times New Roman"/>
          <w:b/>
          <w:sz w:val="24"/>
        </w:rPr>
        <w:t>CONTRATO</w:t>
      </w:r>
      <w:r w:rsidR="000A3B5E">
        <w:rPr>
          <w:rFonts w:ascii="Times New Roman" w:hAnsi="Times New Roman"/>
          <w:b/>
          <w:sz w:val="24"/>
        </w:rPr>
        <w:t xml:space="preserve"> ADMINISTRATIVO 029/2021</w:t>
      </w:r>
    </w:p>
    <w:p w:rsidR="005E68D1" w:rsidRPr="005A616B" w:rsidRDefault="005E68D1" w:rsidP="005E68D1">
      <w:pPr>
        <w:ind w:left="3402"/>
        <w:jc w:val="both"/>
        <w:rPr>
          <w:b/>
        </w:rPr>
      </w:pPr>
    </w:p>
    <w:p w:rsidR="005E68D1" w:rsidRPr="005A616B" w:rsidRDefault="005E68D1" w:rsidP="005E68D1">
      <w:pPr>
        <w:tabs>
          <w:tab w:val="left" w:pos="0"/>
          <w:tab w:val="left" w:pos="720"/>
        </w:tabs>
        <w:jc w:val="both"/>
      </w:pPr>
      <w:r w:rsidRPr="005A616B">
        <w:t xml:space="preserve">O </w:t>
      </w:r>
      <w:r w:rsidRPr="005A616B">
        <w:rPr>
          <w:b/>
        </w:rPr>
        <w:t>MUNICÍPIO DE IRANI</w:t>
      </w:r>
      <w:r w:rsidRPr="005A616B">
        <w:t xml:space="preserve">, com sede na Rua </w:t>
      </w:r>
      <w:proofErr w:type="spellStart"/>
      <w:r w:rsidRPr="005A616B">
        <w:t>Eilírio</w:t>
      </w:r>
      <w:proofErr w:type="spellEnd"/>
      <w:r w:rsidRPr="005A616B">
        <w:t xml:space="preserve"> de Gregori, 207, Centro, nesta cidade, inscrito no CNPJ sob nº 82.939.455/0001-31, doravante denominada </w:t>
      </w:r>
      <w:r w:rsidRPr="005A616B">
        <w:rPr>
          <w:b/>
        </w:rPr>
        <w:t>CONTRATANTE</w:t>
      </w:r>
      <w:r w:rsidRPr="005A616B">
        <w:t xml:space="preserve">, representada neste ato </w:t>
      </w:r>
      <w:r>
        <w:t>pelo Prefeito Municipal</w:t>
      </w:r>
      <w:r w:rsidRPr="005A616B">
        <w:t xml:space="preserve">, Sr. </w:t>
      </w:r>
      <w:r>
        <w:t>VANDERLEI CANCI</w:t>
      </w:r>
      <w:r w:rsidRPr="005A616B">
        <w:t xml:space="preserve">, e a </w:t>
      </w:r>
      <w:r w:rsidRPr="005A616B">
        <w:rPr>
          <w:bCs/>
        </w:rPr>
        <w:t xml:space="preserve">empresa </w:t>
      </w:r>
      <w:r>
        <w:rPr>
          <w:bCs/>
        </w:rPr>
        <w:t xml:space="preserve">/ proponente </w:t>
      </w:r>
      <w:r w:rsidR="00D061B3">
        <w:rPr>
          <w:b/>
          <w:bCs/>
        </w:rPr>
        <w:t>MARCO OSORIO DE OLIVEIRA</w:t>
      </w:r>
      <w:r w:rsidR="00D061B3">
        <w:t xml:space="preserve"> inscrito</w:t>
      </w:r>
      <w:r w:rsidRPr="005A616B">
        <w:t xml:space="preserve"> no </w:t>
      </w:r>
      <w:r w:rsidR="00D061B3">
        <w:t>CPF</w:t>
      </w:r>
      <w:r w:rsidRPr="005A616B">
        <w:t xml:space="preserve"> sob o nº </w:t>
      </w:r>
      <w:r w:rsidR="00D061B3">
        <w:t>625.543.449-49</w:t>
      </w:r>
      <w:r w:rsidRPr="005A616B">
        <w:t xml:space="preserve">, </w:t>
      </w:r>
      <w:r w:rsidR="00D061B3">
        <w:t>residente e domiciliado na Rua Osório de Oliveira Vargas</w:t>
      </w:r>
      <w:r w:rsidRPr="005A616B">
        <w:t xml:space="preserve">, </w:t>
      </w:r>
      <w:r>
        <w:t xml:space="preserve">nº </w:t>
      </w:r>
      <w:r w:rsidR="00D061B3">
        <w:t>34</w:t>
      </w:r>
      <w:r>
        <w:t xml:space="preserve">, </w:t>
      </w:r>
      <w:r w:rsidR="00D061B3">
        <w:t>Centro,</w:t>
      </w:r>
      <w:r w:rsidRPr="005A616B">
        <w:t xml:space="preserve"> Município de </w:t>
      </w:r>
      <w:r w:rsidR="00D061B3">
        <w:t>Irani</w:t>
      </w:r>
      <w:r>
        <w:t>/SC</w:t>
      </w:r>
      <w:r w:rsidRPr="005A616B">
        <w:t xml:space="preserve">, </w:t>
      </w:r>
      <w:r w:rsidR="00D061B3">
        <w:t>CEP 89.</w:t>
      </w:r>
      <w:r w:rsidR="00474F6A">
        <w:t>680-000</w:t>
      </w:r>
      <w:r w:rsidR="00D061B3" w:rsidRPr="005A616B">
        <w:t xml:space="preserve"> </w:t>
      </w:r>
      <w:r w:rsidRPr="005A616B">
        <w:t xml:space="preserve">doravante denominada </w:t>
      </w:r>
      <w:r w:rsidRPr="005A616B">
        <w:rPr>
          <w:b/>
        </w:rPr>
        <w:t>CONTRATADA</w:t>
      </w:r>
      <w:r w:rsidRPr="005A616B">
        <w:t>,</w:t>
      </w:r>
      <w:r w:rsidR="00D84CD3">
        <w:t xml:space="preserve"> </w:t>
      </w:r>
      <w:r w:rsidRPr="005A616B">
        <w:t>celebram entre si o presente TERMO DE CONTRATO, mediante cláusulas e condições que</w:t>
      </w:r>
      <w:bookmarkStart w:id="0" w:name="_GoBack"/>
      <w:bookmarkEnd w:id="0"/>
      <w:r w:rsidRPr="005A616B">
        <w:t xml:space="preserve"> aceitam, ratificam e outorgam na forma abaixo estabelecida, tudo de acordo com o capítulo III da Lei nº 8.666/93 e alterações, e o Processo de Licitação nº </w:t>
      </w:r>
      <w:r>
        <w:t>031</w:t>
      </w:r>
      <w:r w:rsidRPr="005A616B">
        <w:t xml:space="preserve">/2021, instaurado através do Edital PP nº </w:t>
      </w:r>
      <w:r>
        <w:t>013</w:t>
      </w:r>
      <w:r w:rsidRPr="005A616B">
        <w:t>/2021, homologado no dia</w:t>
      </w:r>
      <w:r w:rsidR="008B105A">
        <w:t xml:space="preserve"> 27 de maio de 2021</w:t>
      </w:r>
      <w:r w:rsidRPr="005A616B">
        <w:t>, o qual é parte integrante do presente instrumento.</w:t>
      </w:r>
    </w:p>
    <w:p w:rsidR="005E68D1" w:rsidRPr="005A616B" w:rsidRDefault="005E68D1" w:rsidP="005E68D1"/>
    <w:p w:rsidR="005E68D1" w:rsidRPr="005A616B" w:rsidRDefault="005E68D1" w:rsidP="005E68D1">
      <w:pPr>
        <w:pStyle w:val="Ttulo2"/>
        <w:rPr>
          <w:rFonts w:ascii="Times New Roman" w:hAnsi="Times New Roman" w:cs="Times New Roman"/>
          <w:color w:val="auto"/>
          <w:sz w:val="24"/>
          <w:szCs w:val="24"/>
        </w:rPr>
      </w:pPr>
      <w:r w:rsidRPr="005A616B">
        <w:rPr>
          <w:rFonts w:ascii="Times New Roman" w:hAnsi="Times New Roman" w:cs="Times New Roman"/>
          <w:color w:val="auto"/>
          <w:sz w:val="24"/>
          <w:szCs w:val="24"/>
        </w:rPr>
        <w:t xml:space="preserve">CLÁUSULA PRIMEIRA - DO OBJETO, DO VALOR E DA FORMA DE </w:t>
      </w:r>
      <w:proofErr w:type="gramStart"/>
      <w:r w:rsidRPr="005A616B">
        <w:rPr>
          <w:rFonts w:ascii="Times New Roman" w:hAnsi="Times New Roman" w:cs="Times New Roman"/>
          <w:color w:val="auto"/>
          <w:sz w:val="24"/>
          <w:szCs w:val="24"/>
        </w:rPr>
        <w:t>EXECUÇÃO</w:t>
      </w:r>
      <w:proofErr w:type="gramEnd"/>
    </w:p>
    <w:p w:rsidR="005E68D1" w:rsidRPr="005A616B" w:rsidRDefault="005E68D1" w:rsidP="005E68D1"/>
    <w:p w:rsidR="005E68D1" w:rsidRPr="005A616B" w:rsidRDefault="005E68D1" w:rsidP="005E68D1">
      <w:pPr>
        <w:numPr>
          <w:ilvl w:val="1"/>
          <w:numId w:val="1"/>
        </w:numPr>
        <w:ind w:left="0" w:firstLine="0"/>
        <w:jc w:val="both"/>
      </w:pPr>
      <w:r w:rsidRPr="005A616B">
        <w:t xml:space="preserve">O presente contrato tem por objeto a </w:t>
      </w:r>
      <w:r w:rsidRPr="008A69C4">
        <w:t>AQUISIÇÃO DE UM VEICULO UTILITÁRIO USADO (CAMINHONETE) PARA A SECRETARIA DE TRANSPORTES, OBRAS E URBANISMO</w:t>
      </w:r>
      <w:r>
        <w:t>,</w:t>
      </w:r>
      <w:r w:rsidRPr="005A616B">
        <w:rPr>
          <w:bCs/>
        </w:rPr>
        <w:t xml:space="preserve"> constantes no anexo I do Termo de Referência</w:t>
      </w:r>
      <w:r w:rsidRPr="005A616B">
        <w:t xml:space="preserve">, no(s) trajeto(s) e </w:t>
      </w:r>
      <w:proofErr w:type="gramStart"/>
      <w:r w:rsidRPr="005A616B">
        <w:t>valor(</w:t>
      </w:r>
      <w:proofErr w:type="gramEnd"/>
      <w:r w:rsidRPr="005A616B">
        <w:t xml:space="preserve">es) descrito(s) abaixo: </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3"/>
        <w:gridCol w:w="850"/>
        <w:gridCol w:w="993"/>
        <w:gridCol w:w="1277"/>
        <w:gridCol w:w="1558"/>
      </w:tblGrid>
      <w:tr w:rsidR="005E68D1" w:rsidRPr="005A616B" w:rsidTr="00D0015B">
        <w:trPr>
          <w:trHeight w:val="825"/>
        </w:trPr>
        <w:tc>
          <w:tcPr>
            <w:tcW w:w="709" w:type="dxa"/>
            <w:tcBorders>
              <w:top w:val="single" w:sz="4" w:space="0" w:color="auto"/>
              <w:left w:val="single" w:sz="4" w:space="0" w:color="auto"/>
              <w:bottom w:val="single" w:sz="4" w:space="0" w:color="auto"/>
              <w:right w:val="single" w:sz="4" w:space="0" w:color="auto"/>
            </w:tcBorders>
            <w:vAlign w:val="center"/>
            <w:hideMark/>
          </w:tcPr>
          <w:p w:rsidR="005E68D1" w:rsidRPr="005A616B" w:rsidRDefault="005E68D1" w:rsidP="000A3B5E">
            <w:pPr>
              <w:spacing w:line="276" w:lineRule="auto"/>
              <w:jc w:val="center"/>
              <w:rPr>
                <w:b/>
                <w:bCs/>
                <w:lang w:eastAsia="en-US"/>
              </w:rPr>
            </w:pPr>
            <w:r w:rsidRPr="005A616B">
              <w:rPr>
                <w:b/>
                <w:bCs/>
                <w:lang w:eastAsia="en-US"/>
              </w:rPr>
              <w:t>Item</w:t>
            </w:r>
          </w:p>
        </w:tc>
        <w:tc>
          <w:tcPr>
            <w:tcW w:w="4393" w:type="dxa"/>
            <w:tcBorders>
              <w:top w:val="single" w:sz="4" w:space="0" w:color="auto"/>
              <w:left w:val="single" w:sz="4" w:space="0" w:color="auto"/>
              <w:bottom w:val="single" w:sz="4" w:space="0" w:color="auto"/>
              <w:right w:val="single" w:sz="4" w:space="0" w:color="auto"/>
            </w:tcBorders>
            <w:vAlign w:val="center"/>
          </w:tcPr>
          <w:p w:rsidR="005E68D1" w:rsidRPr="005A616B" w:rsidRDefault="005E68D1" w:rsidP="000A3B5E">
            <w:pPr>
              <w:spacing w:line="276" w:lineRule="auto"/>
              <w:jc w:val="center"/>
              <w:rPr>
                <w:b/>
                <w:bCs/>
                <w:lang w:eastAsia="en-US"/>
              </w:rPr>
            </w:pPr>
          </w:p>
          <w:p w:rsidR="005E68D1" w:rsidRPr="005A616B" w:rsidRDefault="005E68D1" w:rsidP="000A3B5E">
            <w:pPr>
              <w:spacing w:line="276" w:lineRule="auto"/>
              <w:jc w:val="center"/>
              <w:rPr>
                <w:b/>
                <w:bCs/>
                <w:lang w:eastAsia="en-US"/>
              </w:rPr>
            </w:pPr>
            <w:r w:rsidRPr="005A616B">
              <w:rPr>
                <w:b/>
                <w:bCs/>
                <w:lang w:eastAsia="en-US"/>
              </w:rPr>
              <w:t>Descrição</w:t>
            </w:r>
          </w:p>
          <w:p w:rsidR="005E68D1" w:rsidRPr="005A616B" w:rsidRDefault="005E68D1" w:rsidP="000A3B5E">
            <w:pPr>
              <w:spacing w:line="276" w:lineRule="auto"/>
              <w:jc w:val="center"/>
              <w:rPr>
                <w:b/>
                <w:bCs/>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E68D1" w:rsidRPr="005A616B" w:rsidRDefault="005E68D1" w:rsidP="000A3B5E">
            <w:pPr>
              <w:spacing w:line="276" w:lineRule="auto"/>
              <w:jc w:val="center"/>
              <w:rPr>
                <w:b/>
                <w:bCs/>
                <w:lang w:eastAsia="en-US"/>
              </w:rPr>
            </w:pPr>
          </w:p>
          <w:p w:rsidR="005E68D1" w:rsidRPr="005A616B" w:rsidRDefault="005E68D1" w:rsidP="000A3B5E">
            <w:pPr>
              <w:spacing w:line="276" w:lineRule="auto"/>
              <w:jc w:val="center"/>
              <w:rPr>
                <w:b/>
                <w:bCs/>
                <w:lang w:eastAsia="en-US"/>
              </w:rPr>
            </w:pPr>
            <w:r w:rsidRPr="005A616B">
              <w:rPr>
                <w:b/>
                <w:bCs/>
                <w:lang w:eastAsia="en-US"/>
              </w:rPr>
              <w:t>Unid.</w:t>
            </w:r>
          </w:p>
          <w:p w:rsidR="005E68D1" w:rsidRPr="005A616B" w:rsidRDefault="005E68D1" w:rsidP="000A3B5E">
            <w:pPr>
              <w:tabs>
                <w:tab w:val="left" w:pos="1271"/>
                <w:tab w:val="left" w:pos="1451"/>
                <w:tab w:val="left" w:pos="1841"/>
              </w:tabs>
              <w:autoSpaceDE w:val="0"/>
              <w:autoSpaceDN w:val="0"/>
              <w:adjustRightInd w:val="0"/>
              <w:spacing w:line="276" w:lineRule="auto"/>
              <w:jc w:val="center"/>
              <w:rPr>
                <w:b/>
                <w:bCs/>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E68D1" w:rsidRPr="005A616B" w:rsidRDefault="005E68D1" w:rsidP="000A3B5E">
            <w:pPr>
              <w:spacing w:line="276" w:lineRule="auto"/>
              <w:jc w:val="center"/>
              <w:rPr>
                <w:b/>
                <w:bCs/>
                <w:lang w:eastAsia="en-US"/>
              </w:rPr>
            </w:pPr>
            <w:proofErr w:type="spellStart"/>
            <w:r w:rsidRPr="005A616B">
              <w:rPr>
                <w:b/>
                <w:bCs/>
                <w:lang w:eastAsia="en-US"/>
              </w:rPr>
              <w:t>Qde</w:t>
            </w:r>
            <w:proofErr w:type="spellEnd"/>
            <w:r w:rsidRPr="005A616B">
              <w:rPr>
                <w:b/>
                <w:bCs/>
                <w:lang w:eastAsia="en-US"/>
              </w:rPr>
              <w:t>.</w:t>
            </w:r>
          </w:p>
        </w:tc>
        <w:tc>
          <w:tcPr>
            <w:tcW w:w="1277" w:type="dxa"/>
            <w:tcBorders>
              <w:top w:val="single" w:sz="4" w:space="0" w:color="auto"/>
              <w:left w:val="single" w:sz="4" w:space="0" w:color="auto"/>
              <w:bottom w:val="single" w:sz="4" w:space="0" w:color="auto"/>
              <w:right w:val="single" w:sz="4" w:space="0" w:color="auto"/>
            </w:tcBorders>
            <w:vAlign w:val="center"/>
          </w:tcPr>
          <w:p w:rsidR="005E68D1" w:rsidRPr="005A616B" w:rsidRDefault="005E68D1" w:rsidP="000A3B5E">
            <w:pPr>
              <w:spacing w:line="276" w:lineRule="auto"/>
              <w:jc w:val="center"/>
              <w:rPr>
                <w:b/>
                <w:bCs/>
                <w:lang w:eastAsia="en-US"/>
              </w:rPr>
            </w:pPr>
          </w:p>
          <w:p w:rsidR="005E68D1" w:rsidRPr="005A616B" w:rsidRDefault="005E68D1" w:rsidP="000A3B5E">
            <w:pPr>
              <w:spacing w:line="276" w:lineRule="auto"/>
              <w:jc w:val="center"/>
              <w:rPr>
                <w:b/>
                <w:bCs/>
                <w:lang w:eastAsia="en-US"/>
              </w:rPr>
            </w:pPr>
            <w:r w:rsidRPr="005A616B">
              <w:rPr>
                <w:b/>
                <w:bCs/>
                <w:lang w:eastAsia="en-US"/>
              </w:rPr>
              <w:t>Valor</w:t>
            </w:r>
          </w:p>
          <w:p w:rsidR="005E68D1" w:rsidRPr="005A616B" w:rsidRDefault="005E68D1" w:rsidP="000A3B5E">
            <w:pPr>
              <w:spacing w:line="276" w:lineRule="auto"/>
              <w:jc w:val="center"/>
              <w:rPr>
                <w:b/>
                <w:bCs/>
                <w:lang w:eastAsia="en-US"/>
              </w:rPr>
            </w:pPr>
            <w:r w:rsidRPr="005A616B">
              <w:rPr>
                <w:b/>
                <w:bCs/>
                <w:lang w:eastAsia="en-US"/>
              </w:rPr>
              <w:t>Unitário</w:t>
            </w:r>
          </w:p>
        </w:tc>
        <w:tc>
          <w:tcPr>
            <w:tcW w:w="1558" w:type="dxa"/>
            <w:tcBorders>
              <w:top w:val="single" w:sz="4" w:space="0" w:color="auto"/>
              <w:left w:val="single" w:sz="4" w:space="0" w:color="auto"/>
              <w:bottom w:val="single" w:sz="4" w:space="0" w:color="auto"/>
              <w:right w:val="single" w:sz="4" w:space="0" w:color="auto"/>
            </w:tcBorders>
            <w:vAlign w:val="center"/>
          </w:tcPr>
          <w:p w:rsidR="005E68D1" w:rsidRPr="005A616B" w:rsidRDefault="005E68D1" w:rsidP="000A3B5E">
            <w:pPr>
              <w:spacing w:line="276" w:lineRule="auto"/>
              <w:jc w:val="center"/>
              <w:rPr>
                <w:b/>
                <w:bCs/>
                <w:lang w:eastAsia="en-US"/>
              </w:rPr>
            </w:pPr>
          </w:p>
          <w:p w:rsidR="005E68D1" w:rsidRPr="005A616B" w:rsidRDefault="005E68D1" w:rsidP="000A3B5E">
            <w:pPr>
              <w:spacing w:line="276" w:lineRule="auto"/>
              <w:jc w:val="center"/>
              <w:rPr>
                <w:b/>
                <w:bCs/>
                <w:lang w:eastAsia="en-US"/>
              </w:rPr>
            </w:pPr>
            <w:r w:rsidRPr="005A616B">
              <w:rPr>
                <w:b/>
                <w:bCs/>
                <w:lang w:eastAsia="en-US"/>
              </w:rPr>
              <w:t>Valor</w:t>
            </w:r>
          </w:p>
          <w:p w:rsidR="005E68D1" w:rsidRPr="005A616B" w:rsidRDefault="005E68D1" w:rsidP="000A3B5E">
            <w:pPr>
              <w:spacing w:line="276" w:lineRule="auto"/>
              <w:jc w:val="center"/>
              <w:rPr>
                <w:b/>
                <w:bCs/>
                <w:lang w:eastAsia="en-US"/>
              </w:rPr>
            </w:pPr>
            <w:r w:rsidRPr="005A616B">
              <w:rPr>
                <w:b/>
                <w:bCs/>
                <w:lang w:eastAsia="en-US"/>
              </w:rPr>
              <w:t>Total</w:t>
            </w:r>
          </w:p>
        </w:tc>
      </w:tr>
      <w:tr w:rsidR="000A3B5E" w:rsidRPr="005A616B" w:rsidTr="00D0015B">
        <w:trPr>
          <w:trHeight w:val="825"/>
        </w:trPr>
        <w:tc>
          <w:tcPr>
            <w:tcW w:w="709" w:type="dxa"/>
            <w:tcBorders>
              <w:top w:val="single" w:sz="4" w:space="0" w:color="auto"/>
              <w:left w:val="single" w:sz="4" w:space="0" w:color="auto"/>
              <w:bottom w:val="single" w:sz="4" w:space="0" w:color="auto"/>
              <w:right w:val="single" w:sz="4" w:space="0" w:color="auto"/>
            </w:tcBorders>
            <w:vAlign w:val="center"/>
          </w:tcPr>
          <w:p w:rsidR="000A3B5E" w:rsidRPr="000A3B5E" w:rsidRDefault="000A3B5E" w:rsidP="000A3B5E">
            <w:pPr>
              <w:spacing w:line="276" w:lineRule="auto"/>
              <w:jc w:val="both"/>
              <w:rPr>
                <w:bCs/>
                <w:lang w:eastAsia="en-US"/>
              </w:rPr>
            </w:pPr>
            <w:r>
              <w:rPr>
                <w:bCs/>
                <w:lang w:eastAsia="en-US"/>
              </w:rPr>
              <w:t>01</w:t>
            </w:r>
          </w:p>
        </w:tc>
        <w:tc>
          <w:tcPr>
            <w:tcW w:w="4393" w:type="dxa"/>
            <w:tcBorders>
              <w:top w:val="single" w:sz="4" w:space="0" w:color="auto"/>
              <w:left w:val="single" w:sz="4" w:space="0" w:color="auto"/>
              <w:bottom w:val="single" w:sz="4" w:space="0" w:color="auto"/>
              <w:right w:val="single" w:sz="4" w:space="0" w:color="auto"/>
            </w:tcBorders>
            <w:vAlign w:val="center"/>
          </w:tcPr>
          <w:p w:rsidR="000A3B5E" w:rsidRPr="00D0015B" w:rsidRDefault="00D0015B" w:rsidP="000A3B5E">
            <w:pPr>
              <w:spacing w:line="276" w:lineRule="auto"/>
              <w:jc w:val="both"/>
              <w:rPr>
                <w:bCs/>
                <w:lang w:eastAsia="en-US"/>
              </w:rPr>
            </w:pPr>
            <w:r>
              <w:rPr>
                <w:bCs/>
                <w:lang w:eastAsia="en-US"/>
              </w:rPr>
              <w:t>Camionete GM/</w:t>
            </w:r>
            <w:proofErr w:type="spellStart"/>
            <w:r>
              <w:rPr>
                <w:bCs/>
                <w:lang w:eastAsia="en-US"/>
              </w:rPr>
              <w:t>Silverado</w:t>
            </w:r>
            <w:proofErr w:type="spellEnd"/>
            <w:r>
              <w:rPr>
                <w:bCs/>
                <w:lang w:eastAsia="en-US"/>
              </w:rPr>
              <w:t xml:space="preserve">, carroceria de madeira, ano de fabricação/modelo 1997/1997, placa AJP6A01, RENAVAM </w:t>
            </w:r>
            <w:proofErr w:type="gramStart"/>
            <w:r>
              <w:rPr>
                <w:bCs/>
                <w:lang w:eastAsia="en-US"/>
              </w:rPr>
              <w:t>00677404409</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A3B5E" w:rsidRPr="00D0015B" w:rsidRDefault="00D0015B" w:rsidP="000A3B5E">
            <w:pPr>
              <w:spacing w:line="276" w:lineRule="auto"/>
              <w:jc w:val="both"/>
              <w:rPr>
                <w:bCs/>
                <w:lang w:eastAsia="en-US"/>
              </w:rPr>
            </w:pPr>
            <w:r>
              <w:rPr>
                <w:bCs/>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rsidR="000A3B5E" w:rsidRPr="00D0015B" w:rsidRDefault="00D0015B" w:rsidP="000A3B5E">
            <w:pPr>
              <w:spacing w:line="276" w:lineRule="auto"/>
              <w:jc w:val="both"/>
              <w:rPr>
                <w:bCs/>
                <w:lang w:eastAsia="en-US"/>
              </w:rPr>
            </w:pPr>
            <w:r w:rsidRPr="00D0015B">
              <w:rPr>
                <w:bCs/>
                <w:lang w:eastAsia="en-US"/>
              </w:rPr>
              <w:t>01</w:t>
            </w:r>
          </w:p>
        </w:tc>
        <w:tc>
          <w:tcPr>
            <w:tcW w:w="1277" w:type="dxa"/>
            <w:tcBorders>
              <w:top w:val="single" w:sz="4" w:space="0" w:color="auto"/>
              <w:left w:val="single" w:sz="4" w:space="0" w:color="auto"/>
              <w:bottom w:val="single" w:sz="4" w:space="0" w:color="auto"/>
              <w:right w:val="single" w:sz="4" w:space="0" w:color="auto"/>
            </w:tcBorders>
            <w:vAlign w:val="center"/>
          </w:tcPr>
          <w:p w:rsidR="000A3B5E" w:rsidRPr="00D0015B" w:rsidRDefault="00D0015B" w:rsidP="000A3B5E">
            <w:pPr>
              <w:spacing w:line="276" w:lineRule="auto"/>
              <w:jc w:val="both"/>
              <w:rPr>
                <w:bCs/>
                <w:lang w:eastAsia="en-US"/>
              </w:rPr>
            </w:pPr>
            <w:r w:rsidRPr="00D0015B">
              <w:rPr>
                <w:bCs/>
                <w:lang w:eastAsia="en-US"/>
              </w:rPr>
              <w:t>36.350,00</w:t>
            </w:r>
          </w:p>
        </w:tc>
        <w:tc>
          <w:tcPr>
            <w:tcW w:w="1558" w:type="dxa"/>
            <w:tcBorders>
              <w:top w:val="single" w:sz="4" w:space="0" w:color="auto"/>
              <w:left w:val="single" w:sz="4" w:space="0" w:color="auto"/>
              <w:bottom w:val="single" w:sz="4" w:space="0" w:color="auto"/>
              <w:right w:val="single" w:sz="4" w:space="0" w:color="auto"/>
            </w:tcBorders>
            <w:vAlign w:val="center"/>
          </w:tcPr>
          <w:p w:rsidR="000A3B5E" w:rsidRPr="00D0015B" w:rsidRDefault="00D0015B" w:rsidP="000A3B5E">
            <w:pPr>
              <w:spacing w:line="276" w:lineRule="auto"/>
              <w:jc w:val="both"/>
              <w:rPr>
                <w:bCs/>
                <w:lang w:eastAsia="en-US"/>
              </w:rPr>
            </w:pPr>
            <w:r w:rsidRPr="00D0015B">
              <w:rPr>
                <w:bCs/>
                <w:lang w:eastAsia="en-US"/>
              </w:rPr>
              <w:t>36.350,00</w:t>
            </w:r>
          </w:p>
        </w:tc>
      </w:tr>
    </w:tbl>
    <w:p w:rsidR="005E68D1" w:rsidRPr="005A616B" w:rsidRDefault="005E68D1" w:rsidP="005E68D1"/>
    <w:p w:rsidR="005E68D1" w:rsidRDefault="005E68D1" w:rsidP="005E68D1">
      <w:pPr>
        <w:numPr>
          <w:ilvl w:val="2"/>
          <w:numId w:val="1"/>
        </w:numPr>
        <w:ind w:left="0" w:firstLine="0"/>
        <w:jc w:val="both"/>
      </w:pPr>
      <w:r w:rsidRPr="005A616B">
        <w:t xml:space="preserve">O valor total contratado é de R$ </w:t>
      </w:r>
      <w:r w:rsidR="00D0015B">
        <w:t>36.350,00</w:t>
      </w:r>
      <w:r w:rsidRPr="005A616B">
        <w:t xml:space="preserve"> (</w:t>
      </w:r>
      <w:r w:rsidR="00D0015B">
        <w:t>trinta e seis mil trezentos e cinquenta reais</w:t>
      </w:r>
      <w:r w:rsidRPr="005A616B">
        <w:t>)</w:t>
      </w:r>
      <w:r>
        <w:t>.</w:t>
      </w:r>
    </w:p>
    <w:p w:rsidR="005E68D1" w:rsidRPr="008A69C4" w:rsidRDefault="005E68D1" w:rsidP="005E68D1">
      <w:pPr>
        <w:jc w:val="both"/>
      </w:pPr>
    </w:p>
    <w:p w:rsidR="005E68D1" w:rsidRPr="005A616B" w:rsidRDefault="005E68D1" w:rsidP="005E68D1">
      <w:pPr>
        <w:pStyle w:val="Ttulo3"/>
        <w:rPr>
          <w:rFonts w:ascii="Times New Roman" w:hAnsi="Times New Roman" w:cs="Times New Roman"/>
          <w:sz w:val="24"/>
          <w:szCs w:val="24"/>
        </w:rPr>
      </w:pPr>
      <w:r w:rsidRPr="005A616B">
        <w:rPr>
          <w:rFonts w:ascii="Times New Roman" w:hAnsi="Times New Roman" w:cs="Times New Roman"/>
          <w:sz w:val="24"/>
          <w:szCs w:val="24"/>
        </w:rPr>
        <w:lastRenderedPageBreak/>
        <w:t>CLÁUSULA SEGUNDA - DA VIGÊNCIA E DO ACOMPANHAMENTO</w:t>
      </w:r>
    </w:p>
    <w:p w:rsidR="005E68D1" w:rsidRPr="005A616B" w:rsidRDefault="005E68D1" w:rsidP="005E68D1">
      <w:pPr>
        <w:pStyle w:val="Corpodetexto2"/>
        <w:numPr>
          <w:ilvl w:val="1"/>
          <w:numId w:val="2"/>
        </w:numPr>
        <w:tabs>
          <w:tab w:val="left" w:pos="426"/>
        </w:tabs>
        <w:autoSpaceDE w:val="0"/>
        <w:autoSpaceDN w:val="0"/>
        <w:adjustRightInd w:val="0"/>
        <w:spacing w:after="0" w:line="240" w:lineRule="auto"/>
        <w:ind w:left="0" w:firstLine="0"/>
        <w:jc w:val="both"/>
      </w:pPr>
      <w:r w:rsidRPr="005A616B">
        <w:t xml:space="preserve">O presente contrato terá vigência </w:t>
      </w:r>
      <w:r>
        <w:t>até 31 de dezembro de 2021</w:t>
      </w:r>
      <w:r w:rsidRPr="005A616B">
        <w:t xml:space="preserve">, a contar da sua assinatura, podendo ser prorrogado até o limite de 60 (sessenta) meses, na forma da lei. </w:t>
      </w:r>
    </w:p>
    <w:p w:rsidR="005E68D1" w:rsidRPr="005A616B" w:rsidRDefault="005E68D1" w:rsidP="005E68D1">
      <w:pPr>
        <w:pStyle w:val="Corpodetexto2"/>
        <w:tabs>
          <w:tab w:val="left" w:pos="0"/>
        </w:tabs>
      </w:pPr>
    </w:p>
    <w:p w:rsidR="005E68D1" w:rsidRPr="005A616B" w:rsidRDefault="005E68D1" w:rsidP="005E68D1">
      <w:pPr>
        <w:pStyle w:val="Corpodetexto2"/>
        <w:numPr>
          <w:ilvl w:val="2"/>
          <w:numId w:val="2"/>
        </w:numPr>
        <w:tabs>
          <w:tab w:val="left" w:pos="567"/>
        </w:tabs>
        <w:autoSpaceDE w:val="0"/>
        <w:autoSpaceDN w:val="0"/>
        <w:adjustRightInd w:val="0"/>
        <w:spacing w:after="0" w:line="240" w:lineRule="auto"/>
        <w:ind w:left="0" w:firstLine="0"/>
        <w:jc w:val="both"/>
      </w:pPr>
      <w:r w:rsidRPr="005A616B">
        <w:rPr>
          <w:snapToGrid w:val="0"/>
        </w:rPr>
        <w:t xml:space="preserve">Caso a Secretaria </w:t>
      </w:r>
      <w:r>
        <w:rPr>
          <w:snapToGrid w:val="0"/>
        </w:rPr>
        <w:t xml:space="preserve">de Transportes, Obras e Urbanismo </w:t>
      </w:r>
      <w:r w:rsidRPr="005A616B">
        <w:rPr>
          <w:snapToGrid w:val="0"/>
        </w:rPr>
        <w:t>optar pela prorrogação do contrato, consignará nos próximos exercícios em seu orçamento os recursos necessários ao atendimento dos pagamentos previstos.</w:t>
      </w:r>
    </w:p>
    <w:p w:rsidR="005E68D1" w:rsidRPr="005A616B" w:rsidRDefault="005E68D1" w:rsidP="005E68D1">
      <w:pPr>
        <w:pStyle w:val="Corpodetexto2"/>
        <w:tabs>
          <w:tab w:val="left" w:pos="567"/>
        </w:tabs>
        <w:autoSpaceDE w:val="0"/>
        <w:autoSpaceDN w:val="0"/>
        <w:adjustRightInd w:val="0"/>
        <w:spacing w:after="0" w:line="240" w:lineRule="auto"/>
        <w:jc w:val="both"/>
      </w:pPr>
    </w:p>
    <w:p w:rsidR="005E68D1" w:rsidRPr="005A616B" w:rsidRDefault="005E68D1" w:rsidP="005E68D1">
      <w:pPr>
        <w:pStyle w:val="Corpodetexto2"/>
        <w:numPr>
          <w:ilvl w:val="1"/>
          <w:numId w:val="2"/>
        </w:numPr>
        <w:tabs>
          <w:tab w:val="left" w:pos="0"/>
        </w:tabs>
        <w:autoSpaceDE w:val="0"/>
        <w:autoSpaceDN w:val="0"/>
        <w:adjustRightInd w:val="0"/>
        <w:spacing w:after="0" w:line="240" w:lineRule="auto"/>
        <w:ind w:left="0" w:firstLine="0"/>
        <w:jc w:val="both"/>
      </w:pPr>
      <w:r w:rsidRPr="005A616B">
        <w:t>A execução do contrato deverá ser acompanhada e fiscalizada pel</w:t>
      </w:r>
      <w:r>
        <w:t>o</w:t>
      </w:r>
      <w:r w:rsidRPr="005A616B">
        <w:t xml:space="preserve"> servidor </w:t>
      </w:r>
      <w:r>
        <w:t>DILSON LUIZ FARINELLA</w:t>
      </w:r>
      <w:r w:rsidRPr="005A616B">
        <w:t>, que anotará em registro próprio todas as ocorrências, determinando o que for necessário à regularização das faltas ou defeitos observados.</w:t>
      </w:r>
    </w:p>
    <w:p w:rsidR="005E68D1" w:rsidRPr="005A616B" w:rsidRDefault="005E68D1" w:rsidP="005E68D1">
      <w:pPr>
        <w:pStyle w:val="Corpodetexto2"/>
        <w:tabs>
          <w:tab w:val="left" w:pos="0"/>
        </w:tabs>
        <w:autoSpaceDE w:val="0"/>
        <w:autoSpaceDN w:val="0"/>
        <w:adjustRightInd w:val="0"/>
        <w:spacing w:after="0" w:line="240" w:lineRule="auto"/>
        <w:jc w:val="both"/>
      </w:pPr>
    </w:p>
    <w:p w:rsidR="005E68D1" w:rsidRPr="005A616B" w:rsidRDefault="005E68D1" w:rsidP="005E68D1">
      <w:pPr>
        <w:pStyle w:val="Corpodetexto2"/>
        <w:tabs>
          <w:tab w:val="left" w:pos="0"/>
        </w:tabs>
        <w:rPr>
          <w:b/>
        </w:rPr>
      </w:pPr>
      <w:r w:rsidRPr="005A616B">
        <w:rPr>
          <w:b/>
        </w:rPr>
        <w:t>CLÁUSULA TERCEIRA - DA FORMA DE EXECUÇÃO</w:t>
      </w:r>
    </w:p>
    <w:p w:rsidR="005E68D1" w:rsidRDefault="005E68D1" w:rsidP="005E68D1">
      <w:pPr>
        <w:tabs>
          <w:tab w:val="left" w:pos="0"/>
          <w:tab w:val="left" w:pos="567"/>
        </w:tabs>
        <w:jc w:val="both"/>
      </w:pPr>
      <w:r w:rsidRPr="005A616B">
        <w:t xml:space="preserve">3.2.1 </w:t>
      </w:r>
      <w:r>
        <w:t>O veículo objeto deste edital</w:t>
      </w:r>
      <w:r w:rsidR="00264F9B">
        <w:t xml:space="preserve"> deverá</w:t>
      </w:r>
      <w:r>
        <w:t xml:space="preserve"> ser entregue, sem qualquer custo adicional, na Sede da Prefeitura Municipal de Irani/SC, endereço no Preâmbulo deste edital, em horário comercial discriminado: Das 07h30min às 11h30min e das 13h30min às 17h30min, no prazo de até 05 (cinco) dias após a data de assinatura do presente contrato.</w:t>
      </w:r>
    </w:p>
    <w:p w:rsidR="005E68D1" w:rsidRDefault="005E68D1" w:rsidP="005E68D1">
      <w:pPr>
        <w:tabs>
          <w:tab w:val="left" w:pos="0"/>
          <w:tab w:val="left" w:pos="567"/>
        </w:tabs>
        <w:jc w:val="both"/>
      </w:pPr>
    </w:p>
    <w:p w:rsidR="005E68D1" w:rsidRDefault="005E68D1" w:rsidP="005E68D1">
      <w:pPr>
        <w:tabs>
          <w:tab w:val="left" w:pos="0"/>
          <w:tab w:val="left" w:pos="567"/>
        </w:tabs>
        <w:jc w:val="both"/>
      </w:pPr>
      <w:r>
        <w:t xml:space="preserve">3.2.2. Verificada a </w:t>
      </w:r>
      <w:proofErr w:type="gramStart"/>
      <w:r>
        <w:t>não-conformidade</w:t>
      </w:r>
      <w:proofErr w:type="gramEnd"/>
      <w:r>
        <w:t xml:space="preserve"> dos objetos, a(s) licitante(s) vencedora(s) deverá(ao) promover as correções necessárias no prazo máximo de 10 (dez) dias úteis, sujeitando-se às penalidades previstas neste Edital.</w:t>
      </w:r>
    </w:p>
    <w:p w:rsidR="005E68D1" w:rsidRDefault="005E68D1" w:rsidP="005E68D1">
      <w:pPr>
        <w:tabs>
          <w:tab w:val="left" w:pos="0"/>
          <w:tab w:val="left" w:pos="567"/>
        </w:tabs>
        <w:jc w:val="both"/>
      </w:pPr>
    </w:p>
    <w:p w:rsidR="005E68D1" w:rsidRDefault="005E68D1" w:rsidP="005E68D1">
      <w:pPr>
        <w:tabs>
          <w:tab w:val="left" w:pos="0"/>
          <w:tab w:val="left" w:pos="567"/>
        </w:tabs>
        <w:jc w:val="both"/>
      </w:pPr>
      <w:r>
        <w:t>3.2.3 - A Nota Fiscal com Fatura de CONTRA APRESENTAÇÃO deve, obrigatoriamente, ser entregue junto com o seu objeto, e ser emitida em nome da Prefeitura Municipal de Irani, CNPJ Nº. 82.939.455/0001-31, e nela deverá conter informação clara da Autorização de Fornecimento – AF e da Licitação, que a mesma refere-se, número da conta bancária, agência e banco em nome da empresa (Conta jurídica) ou em nome da pessoa física para efetuar o pagamento.</w:t>
      </w:r>
    </w:p>
    <w:p w:rsidR="005E68D1" w:rsidRDefault="005E68D1" w:rsidP="005E68D1">
      <w:pPr>
        <w:tabs>
          <w:tab w:val="left" w:pos="0"/>
          <w:tab w:val="left" w:pos="567"/>
        </w:tabs>
        <w:jc w:val="both"/>
      </w:pPr>
    </w:p>
    <w:p w:rsidR="005E68D1" w:rsidRDefault="005E68D1" w:rsidP="005E68D1">
      <w:pPr>
        <w:tabs>
          <w:tab w:val="left" w:pos="0"/>
          <w:tab w:val="left" w:pos="567"/>
        </w:tabs>
        <w:jc w:val="both"/>
      </w:pPr>
      <w:r>
        <w:t>3.2.4 - Na ocasião da entrega do veículo, será verificada as suas características concernentes a apresentação exigida no ato convocatório, devidamente atendidas pelo(s) fornecedor (</w:t>
      </w:r>
      <w:proofErr w:type="gramStart"/>
      <w:r>
        <w:t>es</w:t>
      </w:r>
      <w:proofErr w:type="gramEnd"/>
      <w:r>
        <w:t>) na ocasião de sua proposta, estando de acordo com o atestado no item 6.</w:t>
      </w:r>
    </w:p>
    <w:p w:rsidR="005E68D1" w:rsidRDefault="005E68D1" w:rsidP="005E68D1">
      <w:pPr>
        <w:tabs>
          <w:tab w:val="left" w:pos="0"/>
          <w:tab w:val="left" w:pos="567"/>
        </w:tabs>
        <w:jc w:val="both"/>
      </w:pPr>
    </w:p>
    <w:p w:rsidR="005E68D1" w:rsidRPr="005A616B" w:rsidRDefault="005E68D1" w:rsidP="005E68D1">
      <w:pPr>
        <w:tabs>
          <w:tab w:val="left" w:pos="0"/>
          <w:tab w:val="left" w:pos="567"/>
        </w:tabs>
        <w:jc w:val="both"/>
      </w:pPr>
      <w:r>
        <w:t xml:space="preserve">3.2.5 - O recebimento dar-se-á de forma provisória conforme a Lei Federal nº 8.666/93, tendo a secretaria solicitante prazo de no mínimo 10 dias para manifestação sobre a não conformidade dos veículos entregue com as características mínimas do objeto deste </w:t>
      </w:r>
      <w:r>
        <w:lastRenderedPageBreak/>
        <w:t>edital. Ultrapassado este limite não havendo manifestação da Secretaria solicitante a Equipe de Compras considerar-se-á definitivamente recebida.</w:t>
      </w:r>
    </w:p>
    <w:p w:rsidR="005E68D1" w:rsidRPr="005A616B" w:rsidRDefault="005E68D1" w:rsidP="005E68D1">
      <w:pPr>
        <w:tabs>
          <w:tab w:val="left" w:pos="0"/>
          <w:tab w:val="left" w:pos="709"/>
          <w:tab w:val="left" w:pos="900"/>
        </w:tabs>
        <w:jc w:val="both"/>
      </w:pPr>
    </w:p>
    <w:p w:rsidR="005E68D1" w:rsidRPr="005A616B" w:rsidRDefault="005E68D1" w:rsidP="005E68D1">
      <w:pPr>
        <w:tabs>
          <w:tab w:val="left" w:pos="709"/>
        </w:tabs>
        <w:jc w:val="both"/>
        <w:rPr>
          <w:rFonts w:eastAsia="MS Mincho"/>
        </w:rPr>
      </w:pPr>
    </w:p>
    <w:p w:rsidR="005E68D1" w:rsidRPr="005A616B" w:rsidRDefault="005E68D1" w:rsidP="005E68D1">
      <w:pPr>
        <w:tabs>
          <w:tab w:val="left" w:pos="1134"/>
        </w:tabs>
        <w:jc w:val="both"/>
        <w:rPr>
          <w:b/>
        </w:rPr>
      </w:pPr>
      <w:r w:rsidRPr="005A616B">
        <w:rPr>
          <w:b/>
        </w:rPr>
        <w:t xml:space="preserve">CLÁUSULA QUARTA – FORMA DE PAGAMENTO, DA REVISÃO E DO </w:t>
      </w:r>
      <w:proofErr w:type="gramStart"/>
      <w:r w:rsidRPr="005A616B">
        <w:rPr>
          <w:b/>
        </w:rPr>
        <w:t>REAJUSTE</w:t>
      </w:r>
      <w:proofErr w:type="gramEnd"/>
    </w:p>
    <w:p w:rsidR="005E68D1" w:rsidRPr="005A616B" w:rsidRDefault="005E68D1" w:rsidP="005E68D1">
      <w:pPr>
        <w:tabs>
          <w:tab w:val="left" w:pos="1134"/>
        </w:tabs>
        <w:jc w:val="both"/>
        <w:rPr>
          <w:b/>
        </w:rPr>
      </w:pPr>
    </w:p>
    <w:p w:rsidR="005E68D1" w:rsidRPr="008A69C4" w:rsidRDefault="005E68D1" w:rsidP="005E68D1">
      <w:pPr>
        <w:pStyle w:val="Corpodetexto"/>
        <w:tabs>
          <w:tab w:val="left" w:pos="0"/>
          <w:tab w:val="left" w:pos="567"/>
        </w:tabs>
        <w:jc w:val="both"/>
        <w:rPr>
          <w:bCs/>
        </w:rPr>
      </w:pPr>
      <w:r w:rsidRPr="005A616B">
        <w:rPr>
          <w:b/>
        </w:rPr>
        <w:t>4.1</w:t>
      </w:r>
      <w:r>
        <w:rPr>
          <w:b/>
        </w:rPr>
        <w:t xml:space="preserve">. </w:t>
      </w:r>
      <w:r w:rsidRPr="008A69C4">
        <w:rPr>
          <w:bCs/>
        </w:rPr>
        <w:t xml:space="preserve">O Município de Irani efetuará o pagamento do objeto desta licitação ao licitante vencedor, em até em 30 (trinta) dias, após </w:t>
      </w:r>
      <w:proofErr w:type="gramStart"/>
      <w:r w:rsidRPr="008A69C4">
        <w:rPr>
          <w:bCs/>
        </w:rPr>
        <w:t>apresentação da nota fiscal (devidamente preenchida com todos os dados constante na Autorização de Fornecimento – AF), e devidamente assinado pelo secretário e servidor responsável (nomeado formalmente) pela fiscalização</w:t>
      </w:r>
      <w:proofErr w:type="gramEnd"/>
      <w:r w:rsidRPr="008A69C4">
        <w:rPr>
          <w:bCs/>
        </w:rPr>
        <w:t xml:space="preserve">. </w:t>
      </w:r>
    </w:p>
    <w:p w:rsidR="005E68D1" w:rsidRPr="008A69C4" w:rsidRDefault="005E68D1" w:rsidP="005E68D1">
      <w:pPr>
        <w:pStyle w:val="Corpodetexto"/>
        <w:tabs>
          <w:tab w:val="left" w:pos="0"/>
          <w:tab w:val="left" w:pos="567"/>
        </w:tabs>
        <w:jc w:val="both"/>
        <w:rPr>
          <w:bCs/>
        </w:rPr>
      </w:pPr>
      <w:r>
        <w:rPr>
          <w:bCs/>
        </w:rPr>
        <w:t>4</w:t>
      </w:r>
      <w:r w:rsidRPr="008A69C4">
        <w:rPr>
          <w:bCs/>
        </w:rPr>
        <w:t xml:space="preserve">.2 - O pagamento será feito mediante crédito aberto em conta corrente em nome da Contratada no Banco do Brasil ou através de boleto bancário. No caso da empresa possuir conta em outros bancos e que a transferência tenha custos, estes serão descontados da contratada. </w:t>
      </w:r>
    </w:p>
    <w:p w:rsidR="005E68D1" w:rsidRPr="008A69C4" w:rsidRDefault="005E68D1" w:rsidP="005E68D1">
      <w:pPr>
        <w:pStyle w:val="Corpodetexto"/>
        <w:tabs>
          <w:tab w:val="left" w:pos="0"/>
          <w:tab w:val="left" w:pos="567"/>
        </w:tabs>
        <w:jc w:val="both"/>
        <w:rPr>
          <w:bCs/>
        </w:rPr>
      </w:pPr>
      <w:r>
        <w:rPr>
          <w:bCs/>
        </w:rPr>
        <w:t>4</w:t>
      </w:r>
      <w:r w:rsidRPr="008A69C4">
        <w:rPr>
          <w:bCs/>
        </w:rPr>
        <w:t xml:space="preserve">.3 - Para fazer jus ao pagamento, a contratada deverá apresentar nota fiscal, de acordo com a Nota de Empenho/Autorização de fornecimento, indicando o veículo, quantidade, preço unitário, </w:t>
      </w:r>
      <w:proofErr w:type="gramStart"/>
      <w:r w:rsidRPr="008A69C4">
        <w:rPr>
          <w:bCs/>
        </w:rPr>
        <w:t>marca,</w:t>
      </w:r>
      <w:proofErr w:type="gramEnd"/>
      <w:r w:rsidRPr="008A69C4">
        <w:rPr>
          <w:bCs/>
        </w:rPr>
        <w:t xml:space="preserve"> preço total e número da autorização de fornecimento. </w:t>
      </w:r>
    </w:p>
    <w:p w:rsidR="005E68D1" w:rsidRPr="008A69C4" w:rsidRDefault="005E68D1" w:rsidP="005E68D1">
      <w:pPr>
        <w:pStyle w:val="Corpodetexto"/>
        <w:tabs>
          <w:tab w:val="left" w:pos="0"/>
          <w:tab w:val="left" w:pos="567"/>
        </w:tabs>
        <w:jc w:val="both"/>
        <w:rPr>
          <w:bCs/>
        </w:rPr>
      </w:pPr>
      <w:r>
        <w:rPr>
          <w:bCs/>
        </w:rPr>
        <w:t>4</w:t>
      </w:r>
      <w:r w:rsidRPr="008A69C4">
        <w:rPr>
          <w:bCs/>
        </w:rPr>
        <w:t>.3.1. O veículo deverá passar por um levantamento mecânico antes do pagamento final da nota fiscal, comprovando assim o atendimento total as especificações contidas no edital, feito isto</w:t>
      </w:r>
      <w:r>
        <w:rPr>
          <w:bCs/>
        </w:rPr>
        <w:t>,</w:t>
      </w:r>
      <w:r w:rsidRPr="008A69C4">
        <w:rPr>
          <w:bCs/>
        </w:rPr>
        <w:t xml:space="preserve"> será emitido relatório de recebimento definitivo para empresa ou proponente, liberando o pagamento do valor</w:t>
      </w:r>
      <w:r>
        <w:rPr>
          <w:bCs/>
        </w:rPr>
        <w:t xml:space="preserve"> total </w:t>
      </w:r>
      <w:r w:rsidRPr="008A69C4">
        <w:rPr>
          <w:bCs/>
        </w:rPr>
        <w:t>do objeto.</w:t>
      </w:r>
    </w:p>
    <w:p w:rsidR="005E68D1" w:rsidRPr="008A69C4" w:rsidRDefault="005E68D1" w:rsidP="005E68D1">
      <w:pPr>
        <w:pStyle w:val="Corpodetexto"/>
        <w:tabs>
          <w:tab w:val="left" w:pos="0"/>
          <w:tab w:val="left" w:pos="567"/>
        </w:tabs>
        <w:jc w:val="both"/>
        <w:rPr>
          <w:bCs/>
        </w:rPr>
      </w:pPr>
      <w:r>
        <w:rPr>
          <w:bCs/>
        </w:rPr>
        <w:t>4</w:t>
      </w:r>
      <w:r w:rsidRPr="008A69C4">
        <w:rPr>
          <w:bCs/>
        </w:rPr>
        <w:t xml:space="preserve">.4 - Nenhum pagamento será efetuado à contratada enquanto pendente de liquidação qualquer obrigação financeira que lhe for imposta, em virtude de penalidade ou inadimplência, sem que isso gere direito ao pleito de reajustamento dos preços ou correção monetária. </w:t>
      </w:r>
    </w:p>
    <w:p w:rsidR="005E68D1" w:rsidRDefault="005E68D1" w:rsidP="005E68D1">
      <w:pPr>
        <w:pStyle w:val="Corpodetexto"/>
        <w:tabs>
          <w:tab w:val="left" w:pos="0"/>
          <w:tab w:val="left" w:pos="567"/>
        </w:tabs>
        <w:jc w:val="both"/>
        <w:rPr>
          <w:bCs/>
        </w:rPr>
      </w:pPr>
      <w:r>
        <w:rPr>
          <w:bCs/>
        </w:rPr>
        <w:t>4</w:t>
      </w:r>
      <w:r w:rsidRPr="008A69C4">
        <w:rPr>
          <w:bCs/>
        </w:rPr>
        <w:t>.5. A Nota Fiscal/Fatura que for apresentada com erro será devolvida ao detentor, para retificação ou substituição, contando-se o prazo estabelecido no subitem 10.1, a partir da data de sua reapresentação.</w:t>
      </w:r>
    </w:p>
    <w:p w:rsidR="005E68D1" w:rsidRPr="008A69C4" w:rsidRDefault="005E68D1" w:rsidP="005E68D1">
      <w:pPr>
        <w:pStyle w:val="Corpodetexto"/>
        <w:tabs>
          <w:tab w:val="left" w:pos="0"/>
          <w:tab w:val="left" w:pos="567"/>
        </w:tabs>
        <w:jc w:val="both"/>
        <w:rPr>
          <w:bCs/>
        </w:rPr>
      </w:pPr>
    </w:p>
    <w:p w:rsidR="005E68D1" w:rsidRPr="005A616B" w:rsidRDefault="005E68D1" w:rsidP="005E68D1">
      <w:pPr>
        <w:pStyle w:val="Ttulo2"/>
        <w:rPr>
          <w:rFonts w:ascii="Times New Roman" w:hAnsi="Times New Roman" w:cs="Times New Roman"/>
          <w:color w:val="auto"/>
          <w:sz w:val="24"/>
          <w:szCs w:val="24"/>
        </w:rPr>
      </w:pPr>
      <w:r w:rsidRPr="005A616B">
        <w:rPr>
          <w:rFonts w:ascii="Times New Roman" w:hAnsi="Times New Roman" w:cs="Times New Roman"/>
          <w:color w:val="auto"/>
          <w:sz w:val="24"/>
          <w:szCs w:val="24"/>
        </w:rPr>
        <w:t>CLÁUSULA QUINTA - DA DOTAÇÃO ORÇAMENTÁRIA</w:t>
      </w:r>
    </w:p>
    <w:p w:rsidR="005E68D1" w:rsidRPr="005A616B" w:rsidRDefault="005E68D1" w:rsidP="005E68D1">
      <w:pPr>
        <w:pStyle w:val="Recuodecorpodetexto2"/>
        <w:ind w:firstLine="0"/>
        <w:rPr>
          <w:rFonts w:ascii="Times New Roman" w:hAnsi="Times New Roman"/>
          <w:bCs/>
          <w:sz w:val="24"/>
          <w:szCs w:val="24"/>
        </w:rPr>
      </w:pPr>
    </w:p>
    <w:p w:rsidR="005E68D1" w:rsidRPr="005A616B" w:rsidRDefault="005E68D1" w:rsidP="005E68D1">
      <w:pPr>
        <w:jc w:val="both"/>
      </w:pPr>
      <w:r w:rsidRPr="005A616B">
        <w:t>5.1 A despesa relativa ao presente Contrato correrá por conta da seguinte dotação orçamentária, prevista no Orçamento do Município – Exercício Financeiro 2021:</w:t>
      </w:r>
    </w:p>
    <w:p w:rsidR="005E68D1" w:rsidRPr="005A616B" w:rsidRDefault="005E68D1" w:rsidP="005E68D1">
      <w:pPr>
        <w:ind w:firstLine="567"/>
        <w:jc w:val="both"/>
      </w:pPr>
    </w:p>
    <w:p w:rsidR="005E68D1" w:rsidRPr="005A616B" w:rsidRDefault="005E68D1" w:rsidP="005E68D1">
      <w:pPr>
        <w:widowControl w:val="0"/>
        <w:tabs>
          <w:tab w:val="left" w:pos="558"/>
        </w:tabs>
        <w:autoSpaceDE w:val="0"/>
        <w:autoSpaceDN w:val="0"/>
        <w:ind w:left="567" w:right="201"/>
        <w:contextualSpacing/>
        <w:rPr>
          <w:bCs/>
        </w:rPr>
      </w:pPr>
      <w:r w:rsidRPr="005A616B">
        <w:rPr>
          <w:bCs/>
        </w:rPr>
        <w:t>Órgão 02 – Poder Executivo</w:t>
      </w:r>
    </w:p>
    <w:p w:rsidR="005E68D1" w:rsidRPr="005A616B" w:rsidRDefault="005E68D1" w:rsidP="005E68D1">
      <w:pPr>
        <w:ind w:left="567"/>
        <w:contextualSpacing/>
        <w:rPr>
          <w:bCs/>
        </w:rPr>
      </w:pPr>
      <w:r w:rsidRPr="005A616B">
        <w:rPr>
          <w:bCs/>
        </w:rPr>
        <w:lastRenderedPageBreak/>
        <w:t xml:space="preserve">Unidade </w:t>
      </w:r>
      <w:r>
        <w:rPr>
          <w:bCs/>
        </w:rPr>
        <w:t>4</w:t>
      </w:r>
      <w:r w:rsidRPr="005A616B">
        <w:rPr>
          <w:bCs/>
        </w:rPr>
        <w:t xml:space="preserve"> – Secretaria de </w:t>
      </w:r>
      <w:r>
        <w:rPr>
          <w:bCs/>
        </w:rPr>
        <w:t xml:space="preserve">Transportes, Obras e </w:t>
      </w:r>
      <w:proofErr w:type="gramStart"/>
      <w:r>
        <w:rPr>
          <w:bCs/>
        </w:rPr>
        <w:t>Urbanismo</w:t>
      </w:r>
      <w:proofErr w:type="gramEnd"/>
    </w:p>
    <w:p w:rsidR="005E68D1" w:rsidRPr="005A616B" w:rsidRDefault="005E68D1" w:rsidP="005E68D1">
      <w:pPr>
        <w:ind w:left="567"/>
        <w:contextualSpacing/>
        <w:rPr>
          <w:bCs/>
        </w:rPr>
      </w:pPr>
      <w:r w:rsidRPr="005A616B">
        <w:rPr>
          <w:bCs/>
        </w:rPr>
        <w:t xml:space="preserve">Despesa: </w:t>
      </w:r>
      <w:proofErr w:type="gramStart"/>
      <w:r>
        <w:rPr>
          <w:bCs/>
        </w:rPr>
        <w:t>140</w:t>
      </w:r>
      <w:r w:rsidRPr="005A616B">
        <w:rPr>
          <w:bCs/>
        </w:rPr>
        <w:t xml:space="preserve"> – </w:t>
      </w:r>
      <w:r w:rsidRPr="00B31EE3">
        <w:rPr>
          <w:bCs/>
        </w:rPr>
        <w:t>AQUISIÇÃO</w:t>
      </w:r>
      <w:proofErr w:type="gramEnd"/>
      <w:r w:rsidRPr="00B31EE3">
        <w:rPr>
          <w:bCs/>
        </w:rPr>
        <w:t xml:space="preserve"> DE MÁQUINAS E VEÍCULOS PARA SECRETARIA D</w:t>
      </w:r>
      <w:r>
        <w:rPr>
          <w:bCs/>
        </w:rPr>
        <w:t>E TRANSPORTES, OBRAS E URBANISMO</w:t>
      </w:r>
    </w:p>
    <w:p w:rsidR="005E68D1" w:rsidRPr="005A616B" w:rsidRDefault="005E68D1" w:rsidP="005E68D1">
      <w:pPr>
        <w:ind w:left="567"/>
        <w:contextualSpacing/>
      </w:pPr>
      <w:r w:rsidRPr="005A616B">
        <w:rPr>
          <w:bCs/>
        </w:rPr>
        <w:t xml:space="preserve">Complemento – </w:t>
      </w:r>
      <w:r w:rsidRPr="008128FC">
        <w:t>4.4.90.52.48.00.00.00</w:t>
      </w:r>
      <w:r>
        <w:t xml:space="preserve"> </w:t>
      </w:r>
      <w:r w:rsidRPr="005A616B">
        <w:t xml:space="preserve">– </w:t>
      </w:r>
      <w:r w:rsidRPr="008128FC">
        <w:t>Veículos Diversos</w:t>
      </w:r>
    </w:p>
    <w:p w:rsidR="005E68D1" w:rsidRDefault="005E68D1" w:rsidP="005E68D1">
      <w:pPr>
        <w:pStyle w:val="Ttulo2"/>
        <w:rPr>
          <w:rFonts w:ascii="Times New Roman" w:hAnsi="Times New Roman" w:cs="Times New Roman"/>
          <w:color w:val="auto"/>
          <w:sz w:val="24"/>
          <w:szCs w:val="24"/>
        </w:rPr>
      </w:pPr>
    </w:p>
    <w:p w:rsidR="005E68D1" w:rsidRPr="005A616B" w:rsidRDefault="005E68D1" w:rsidP="005E68D1">
      <w:pPr>
        <w:pStyle w:val="Ttulo2"/>
        <w:rPr>
          <w:rFonts w:ascii="Times New Roman" w:hAnsi="Times New Roman" w:cs="Times New Roman"/>
          <w:color w:val="auto"/>
          <w:sz w:val="24"/>
          <w:szCs w:val="24"/>
        </w:rPr>
      </w:pPr>
      <w:r w:rsidRPr="005A616B">
        <w:rPr>
          <w:rFonts w:ascii="Times New Roman" w:hAnsi="Times New Roman" w:cs="Times New Roman"/>
          <w:color w:val="auto"/>
          <w:sz w:val="24"/>
          <w:szCs w:val="24"/>
        </w:rPr>
        <w:t>CLÁUSULA SEXTA – DO DOCUMENTO FISCAL</w:t>
      </w:r>
    </w:p>
    <w:p w:rsidR="005E68D1" w:rsidRPr="005A616B" w:rsidRDefault="005E68D1" w:rsidP="005E68D1">
      <w:pPr>
        <w:tabs>
          <w:tab w:val="left" w:pos="0"/>
        </w:tabs>
        <w:jc w:val="both"/>
      </w:pPr>
    </w:p>
    <w:p w:rsidR="005E68D1" w:rsidRPr="005A616B" w:rsidRDefault="005E68D1" w:rsidP="005E68D1">
      <w:pPr>
        <w:tabs>
          <w:tab w:val="left" w:pos="0"/>
        </w:tabs>
        <w:jc w:val="both"/>
      </w:pPr>
      <w:r w:rsidRPr="005A616B">
        <w:t xml:space="preserve">6.1 A Nota Fiscal ou outro documento fiscal correlato deverá ser emitido ao MUNICÍPIO DE IRANI, Rua </w:t>
      </w:r>
      <w:proofErr w:type="spellStart"/>
      <w:r w:rsidRPr="005A616B">
        <w:t>Eilírio</w:t>
      </w:r>
      <w:proofErr w:type="spellEnd"/>
      <w:r w:rsidRPr="005A616B">
        <w:t xml:space="preserve"> de Gregori, 207, Centro, Irani - SC, CNPJ/MF 82.939.455/0001-31 e ter a mesma Razão Social e CNPJ</w:t>
      </w:r>
      <w:r>
        <w:t xml:space="preserve"> e Nome e CPF</w:t>
      </w:r>
      <w:r w:rsidRPr="005A616B">
        <w:t xml:space="preserve"> dos documentos apresentados por ocasião da habilitação, contendo ainda número do empenho e do processo licitatório.</w:t>
      </w:r>
    </w:p>
    <w:p w:rsidR="005E68D1" w:rsidRPr="005A616B" w:rsidRDefault="005E68D1" w:rsidP="005E68D1">
      <w:pPr>
        <w:tabs>
          <w:tab w:val="left" w:pos="0"/>
        </w:tabs>
        <w:jc w:val="both"/>
      </w:pPr>
    </w:p>
    <w:p w:rsidR="005E68D1" w:rsidRPr="005A616B" w:rsidRDefault="005E68D1" w:rsidP="005E68D1">
      <w:pPr>
        <w:tabs>
          <w:tab w:val="left" w:pos="0"/>
        </w:tabs>
        <w:jc w:val="both"/>
      </w:pPr>
      <w:r w:rsidRPr="005A616B">
        <w:t xml:space="preserve">6.2 A apresentação do documento fiscal que contrarie essas exigências inviabilizará o pagamento, isentando a Secretaria Municipal de </w:t>
      </w:r>
      <w:r>
        <w:t>Transportes, Obras e Urbanismo</w:t>
      </w:r>
      <w:r w:rsidRPr="005A616B">
        <w:t xml:space="preserve"> do ressarcimento de qualquer prejuízo para a proponente vencedora.</w:t>
      </w:r>
    </w:p>
    <w:p w:rsidR="005E68D1" w:rsidRPr="005A616B" w:rsidRDefault="005E68D1" w:rsidP="005E68D1">
      <w:pPr>
        <w:tabs>
          <w:tab w:val="left" w:pos="1134"/>
        </w:tabs>
        <w:jc w:val="both"/>
      </w:pPr>
    </w:p>
    <w:p w:rsidR="005E68D1" w:rsidRPr="005A616B" w:rsidRDefault="005E68D1" w:rsidP="005E68D1">
      <w:pPr>
        <w:pStyle w:val="Ttulo2"/>
        <w:rPr>
          <w:rFonts w:ascii="Times New Roman" w:hAnsi="Times New Roman" w:cs="Times New Roman"/>
          <w:color w:val="auto"/>
          <w:sz w:val="24"/>
          <w:szCs w:val="24"/>
        </w:rPr>
      </w:pPr>
      <w:r w:rsidRPr="005A616B">
        <w:rPr>
          <w:rFonts w:ascii="Times New Roman" w:hAnsi="Times New Roman" w:cs="Times New Roman"/>
          <w:color w:val="auto"/>
          <w:sz w:val="24"/>
          <w:szCs w:val="24"/>
        </w:rPr>
        <w:t>CLÁUSULA SÉTIMA - DAS RESPONSABILIDADES E PENALIDADES</w:t>
      </w:r>
    </w:p>
    <w:p w:rsidR="005E68D1" w:rsidRPr="005A616B" w:rsidRDefault="005E68D1" w:rsidP="005E68D1">
      <w:pPr>
        <w:pStyle w:val="Recuodecorpodetexto"/>
        <w:ind w:firstLine="0"/>
        <w:rPr>
          <w:rFonts w:ascii="Times New Roman" w:hAnsi="Times New Roman"/>
          <w:b/>
          <w:bCs/>
          <w:sz w:val="24"/>
          <w:szCs w:val="24"/>
        </w:rPr>
      </w:pPr>
    </w:p>
    <w:p w:rsidR="005E68D1" w:rsidRPr="005A616B" w:rsidRDefault="005E68D1" w:rsidP="005E68D1">
      <w:pPr>
        <w:numPr>
          <w:ilvl w:val="1"/>
          <w:numId w:val="3"/>
        </w:numPr>
        <w:ind w:left="0" w:firstLine="0"/>
        <w:jc w:val="both"/>
        <w:rPr>
          <w:b/>
        </w:rPr>
      </w:pPr>
      <w:r w:rsidRPr="005A616B">
        <w:rPr>
          <w:b/>
        </w:rPr>
        <w:t>Responsabilidades da CONTRATADA:</w:t>
      </w:r>
    </w:p>
    <w:p w:rsidR="005E68D1" w:rsidRPr="005A616B" w:rsidRDefault="005E68D1" w:rsidP="005E68D1">
      <w:pPr>
        <w:jc w:val="both"/>
      </w:pPr>
    </w:p>
    <w:p w:rsidR="005E68D1" w:rsidRDefault="005E68D1" w:rsidP="005E68D1">
      <w:pPr>
        <w:jc w:val="both"/>
      </w:pPr>
      <w:r w:rsidRPr="005A616B">
        <w:t xml:space="preserve">a) </w:t>
      </w:r>
      <w:r>
        <w:t xml:space="preserve">Prestar a venda e entrega do objeto na forma ajustada; </w:t>
      </w:r>
    </w:p>
    <w:p w:rsidR="005E68D1" w:rsidRDefault="005E68D1" w:rsidP="005E68D1">
      <w:pPr>
        <w:jc w:val="both"/>
      </w:pPr>
      <w:r>
        <w:t xml:space="preserve">b) atender aos encargos trabalhistas, previdenciários, fiscais e comerciais decorrentes da execução do presente Contrato; </w:t>
      </w:r>
    </w:p>
    <w:p w:rsidR="005E68D1" w:rsidRDefault="005E68D1" w:rsidP="005E68D1">
      <w:pPr>
        <w:jc w:val="both"/>
      </w:pPr>
      <w:r>
        <w:t xml:space="preserve">c) manter durante toda a execução do Contrato, em compatibilidade com as obrigações por ele assumidas, todas as condições de habilitação e qualificação exigidas na licitação; </w:t>
      </w:r>
    </w:p>
    <w:p w:rsidR="005E68D1" w:rsidRDefault="005E68D1" w:rsidP="005E68D1">
      <w:pPr>
        <w:jc w:val="both"/>
      </w:pPr>
      <w:r>
        <w:t xml:space="preserve">d) apresentar, sempre que solicitados, durante a execução do Contrato os documentos que comprovem </w:t>
      </w:r>
      <w:proofErr w:type="gramStart"/>
      <w:r>
        <w:t>estar</w:t>
      </w:r>
      <w:proofErr w:type="gramEnd"/>
      <w:r>
        <w:t xml:space="preserve"> cumprindo a legislação em vigor quanto às obrigações assumidas na licitação, em especial, encargos sociais, trabalhistas, previdenciários, tributários, fiscais e comerciais.</w:t>
      </w:r>
    </w:p>
    <w:p w:rsidR="005E68D1" w:rsidRDefault="005E68D1" w:rsidP="005E68D1">
      <w:pPr>
        <w:jc w:val="both"/>
      </w:pPr>
      <w:r>
        <w:t>e) Permitir o acesso da comissão especial de avaliação nomeada pela CONTRATANTE, que poderá realizar vistoria “in loco” no veículo.</w:t>
      </w:r>
    </w:p>
    <w:p w:rsidR="005E68D1" w:rsidRPr="00C4417B" w:rsidRDefault="005E68D1" w:rsidP="005E68D1">
      <w:pPr>
        <w:jc w:val="both"/>
      </w:pPr>
      <w:r>
        <w:t xml:space="preserve">f) Responsabilizar-se pelas despesas para o efetivo atendimento ao objeto licitado, tais como seguro, transportes, tributos referentes </w:t>
      </w:r>
      <w:proofErr w:type="gramStart"/>
      <w:r>
        <w:t>a</w:t>
      </w:r>
      <w:proofErr w:type="gramEnd"/>
      <w:r>
        <w:t xml:space="preserve"> execução e entrega do objeto.</w:t>
      </w:r>
    </w:p>
    <w:p w:rsidR="005E68D1" w:rsidRPr="005A616B" w:rsidRDefault="005E68D1" w:rsidP="005E68D1">
      <w:pPr>
        <w:jc w:val="both"/>
      </w:pPr>
    </w:p>
    <w:p w:rsidR="005E68D1" w:rsidRPr="005A616B" w:rsidRDefault="005E68D1" w:rsidP="005E68D1">
      <w:pPr>
        <w:pStyle w:val="Ttulo2"/>
        <w:keepLines w:val="0"/>
        <w:numPr>
          <w:ilvl w:val="1"/>
          <w:numId w:val="3"/>
        </w:numPr>
        <w:spacing w:before="0"/>
        <w:ind w:left="0" w:firstLine="0"/>
        <w:rPr>
          <w:rFonts w:ascii="Times New Roman" w:hAnsi="Times New Roman" w:cs="Times New Roman"/>
          <w:color w:val="auto"/>
          <w:sz w:val="24"/>
          <w:szCs w:val="24"/>
        </w:rPr>
      </w:pPr>
      <w:r w:rsidRPr="005A616B">
        <w:rPr>
          <w:rFonts w:ascii="Times New Roman" w:hAnsi="Times New Roman" w:cs="Times New Roman"/>
          <w:color w:val="auto"/>
          <w:sz w:val="24"/>
          <w:szCs w:val="24"/>
        </w:rPr>
        <w:t>Responsabilidades do CONTRATANTE:</w:t>
      </w:r>
    </w:p>
    <w:p w:rsidR="005E68D1" w:rsidRPr="005A616B" w:rsidRDefault="005E68D1" w:rsidP="005E68D1">
      <w:pPr>
        <w:ind w:left="284" w:hanging="284"/>
        <w:jc w:val="both"/>
      </w:pPr>
    </w:p>
    <w:p w:rsidR="005E68D1" w:rsidRPr="005A616B" w:rsidRDefault="005E68D1" w:rsidP="005E68D1">
      <w:pPr>
        <w:pStyle w:val="PargrafodaLista"/>
        <w:numPr>
          <w:ilvl w:val="0"/>
          <w:numId w:val="4"/>
        </w:numPr>
        <w:ind w:left="284" w:hanging="284"/>
        <w:jc w:val="both"/>
        <w:rPr>
          <w:rFonts w:ascii="Times New Roman" w:hAnsi="Times New Roman"/>
          <w:szCs w:val="24"/>
        </w:rPr>
      </w:pPr>
      <w:r w:rsidRPr="005A616B">
        <w:rPr>
          <w:rFonts w:ascii="Times New Roman" w:hAnsi="Times New Roman"/>
          <w:szCs w:val="24"/>
        </w:rPr>
        <w:lastRenderedPageBreak/>
        <w:t>Empenhar, os valores correspondentes e proceder aos pagamentos conforme pactuado neste Contrato;</w:t>
      </w:r>
    </w:p>
    <w:p w:rsidR="005E68D1" w:rsidRPr="005A616B" w:rsidRDefault="005E68D1" w:rsidP="005E68D1">
      <w:pPr>
        <w:pStyle w:val="PargrafodaLista"/>
        <w:numPr>
          <w:ilvl w:val="0"/>
          <w:numId w:val="4"/>
        </w:numPr>
        <w:ind w:left="284" w:hanging="284"/>
        <w:jc w:val="both"/>
        <w:rPr>
          <w:rFonts w:ascii="Times New Roman" w:hAnsi="Times New Roman"/>
          <w:szCs w:val="24"/>
        </w:rPr>
      </w:pPr>
      <w:r w:rsidRPr="005A616B">
        <w:rPr>
          <w:rFonts w:ascii="Times New Roman" w:hAnsi="Times New Roman"/>
          <w:szCs w:val="24"/>
        </w:rPr>
        <w:t xml:space="preserve">Verificar o cumprimento das obrigações da </w:t>
      </w:r>
      <w:r w:rsidRPr="005A616B">
        <w:rPr>
          <w:rFonts w:ascii="Times New Roman" w:hAnsi="Times New Roman"/>
          <w:b/>
          <w:bCs/>
          <w:szCs w:val="24"/>
        </w:rPr>
        <w:t>CONTRATADA</w:t>
      </w:r>
      <w:r w:rsidRPr="005A616B">
        <w:rPr>
          <w:rFonts w:ascii="Times New Roman" w:hAnsi="Times New Roman"/>
          <w:szCs w:val="24"/>
        </w:rPr>
        <w:t>, conforme consta na cláusula anterior, além daquelas constantes do Processo Licitatório;</w:t>
      </w:r>
    </w:p>
    <w:p w:rsidR="005E68D1" w:rsidRPr="005A616B" w:rsidRDefault="005E68D1" w:rsidP="005E68D1">
      <w:pPr>
        <w:numPr>
          <w:ilvl w:val="0"/>
          <w:numId w:val="4"/>
        </w:numPr>
        <w:ind w:left="284" w:hanging="284"/>
        <w:jc w:val="both"/>
      </w:pPr>
      <w:r w:rsidRPr="005A616B">
        <w:t>Transmitir por escrito, determinações sobre possíveis modificações;</w:t>
      </w:r>
    </w:p>
    <w:p w:rsidR="005E68D1" w:rsidRPr="005A616B" w:rsidRDefault="005E68D1" w:rsidP="005E68D1">
      <w:pPr>
        <w:numPr>
          <w:ilvl w:val="0"/>
          <w:numId w:val="4"/>
        </w:numPr>
        <w:ind w:left="284" w:hanging="284"/>
        <w:jc w:val="both"/>
      </w:pPr>
      <w:r w:rsidRPr="005A616B">
        <w:t>Esclarecer as dúvidas que lhe forem apresentadas;</w:t>
      </w:r>
    </w:p>
    <w:p w:rsidR="005E68D1" w:rsidRDefault="005E68D1" w:rsidP="005E68D1">
      <w:pPr>
        <w:pStyle w:val="Ttulo3"/>
        <w:tabs>
          <w:tab w:val="left" w:pos="1134"/>
        </w:tabs>
        <w:rPr>
          <w:rFonts w:ascii="Times New Roman" w:hAnsi="Times New Roman" w:cs="Times New Roman"/>
          <w:sz w:val="24"/>
          <w:szCs w:val="24"/>
        </w:rPr>
      </w:pPr>
    </w:p>
    <w:p w:rsidR="005E68D1" w:rsidRPr="005A616B" w:rsidRDefault="005E68D1" w:rsidP="005E68D1">
      <w:pPr>
        <w:pStyle w:val="Ttulo3"/>
        <w:tabs>
          <w:tab w:val="left" w:pos="1134"/>
        </w:tabs>
        <w:rPr>
          <w:rFonts w:ascii="Times New Roman" w:hAnsi="Times New Roman" w:cs="Times New Roman"/>
          <w:sz w:val="24"/>
          <w:szCs w:val="24"/>
        </w:rPr>
      </w:pPr>
      <w:r w:rsidRPr="005A616B">
        <w:rPr>
          <w:rFonts w:ascii="Times New Roman" w:hAnsi="Times New Roman" w:cs="Times New Roman"/>
          <w:sz w:val="24"/>
          <w:szCs w:val="24"/>
        </w:rPr>
        <w:t>CLÁUSULA OITAVA – DAS SANÇÕES</w:t>
      </w:r>
    </w:p>
    <w:p w:rsidR="005E68D1" w:rsidRPr="005A616B" w:rsidRDefault="005E68D1" w:rsidP="005E68D1">
      <w:pPr>
        <w:tabs>
          <w:tab w:val="left" w:pos="1134"/>
        </w:tabs>
        <w:jc w:val="both"/>
      </w:pPr>
    </w:p>
    <w:p w:rsidR="005E68D1" w:rsidRPr="005A616B" w:rsidRDefault="005E68D1" w:rsidP="005E68D1">
      <w:pPr>
        <w:pStyle w:val="Estilo1"/>
        <w:numPr>
          <w:ilvl w:val="1"/>
          <w:numId w:val="5"/>
        </w:numPr>
        <w:tabs>
          <w:tab w:val="left" w:pos="426"/>
        </w:tabs>
        <w:spacing w:after="0" w:line="240" w:lineRule="auto"/>
        <w:ind w:left="0" w:firstLine="0"/>
        <w:rPr>
          <w:sz w:val="24"/>
          <w:szCs w:val="24"/>
        </w:rPr>
      </w:pPr>
      <w:r w:rsidRPr="005A616B">
        <w:rPr>
          <w:sz w:val="24"/>
          <w:szCs w:val="24"/>
        </w:rPr>
        <w:t>Nos termos do art. 7° da Lei 10.520/2002, se a CONTRATADA, convocada no prazo estipulado, não celebrar o contrato, deixar de atender a legislação de trânsito,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5E68D1" w:rsidRPr="005A616B" w:rsidRDefault="005E68D1" w:rsidP="005E68D1">
      <w:pPr>
        <w:pStyle w:val="Estilo1"/>
        <w:tabs>
          <w:tab w:val="left" w:pos="0"/>
        </w:tabs>
        <w:spacing w:after="0" w:line="240" w:lineRule="auto"/>
        <w:ind w:left="0"/>
        <w:rPr>
          <w:sz w:val="24"/>
          <w:szCs w:val="24"/>
        </w:rPr>
      </w:pPr>
    </w:p>
    <w:p w:rsidR="005E68D1" w:rsidRPr="005A616B" w:rsidRDefault="005E68D1" w:rsidP="005E68D1">
      <w:pPr>
        <w:pStyle w:val="Estilo1"/>
        <w:numPr>
          <w:ilvl w:val="1"/>
          <w:numId w:val="5"/>
        </w:numPr>
        <w:tabs>
          <w:tab w:val="left" w:pos="426"/>
        </w:tabs>
        <w:spacing w:after="0" w:line="240" w:lineRule="auto"/>
        <w:ind w:left="0" w:firstLine="0"/>
        <w:rPr>
          <w:sz w:val="24"/>
          <w:szCs w:val="24"/>
        </w:rPr>
      </w:pPr>
      <w:r w:rsidRPr="005A616B">
        <w:rPr>
          <w:rFonts w:eastAsia="MS Mincho"/>
          <w:sz w:val="24"/>
          <w:szCs w:val="24"/>
        </w:rPr>
        <w:t>Além das penas acima citadas, a CONTRATADA que não cumprir com as obrigações contratuais sofrerá as seguintes penalidades:</w:t>
      </w:r>
    </w:p>
    <w:p w:rsidR="005E68D1" w:rsidRPr="005A616B" w:rsidRDefault="005E68D1" w:rsidP="005E68D1">
      <w:pPr>
        <w:pStyle w:val="TextosemFormatao"/>
        <w:numPr>
          <w:ilvl w:val="0"/>
          <w:numId w:val="6"/>
        </w:numPr>
        <w:tabs>
          <w:tab w:val="left" w:pos="851"/>
        </w:tabs>
        <w:ind w:left="0" w:firstLine="0"/>
        <w:jc w:val="both"/>
        <w:rPr>
          <w:rFonts w:ascii="Times New Roman" w:hAnsi="Times New Roman"/>
          <w:sz w:val="24"/>
          <w:szCs w:val="24"/>
        </w:rPr>
      </w:pPr>
      <w:r w:rsidRPr="005A616B">
        <w:rPr>
          <w:rFonts w:ascii="Times New Roman" w:hAnsi="Times New Roman"/>
          <w:sz w:val="24"/>
          <w:szCs w:val="24"/>
        </w:rPr>
        <w:t>1% (um por cento) sobre o valor do contrato por dia letivo em que não for efetuado o transporte;</w:t>
      </w:r>
    </w:p>
    <w:p w:rsidR="005E68D1" w:rsidRPr="005A616B" w:rsidRDefault="005E68D1" w:rsidP="005E68D1">
      <w:pPr>
        <w:pStyle w:val="TextosemFormatao"/>
        <w:numPr>
          <w:ilvl w:val="0"/>
          <w:numId w:val="6"/>
        </w:numPr>
        <w:tabs>
          <w:tab w:val="left" w:pos="851"/>
        </w:tabs>
        <w:ind w:left="0" w:firstLine="0"/>
        <w:jc w:val="both"/>
        <w:rPr>
          <w:rFonts w:ascii="Times New Roman" w:hAnsi="Times New Roman"/>
          <w:sz w:val="24"/>
          <w:szCs w:val="24"/>
        </w:rPr>
      </w:pPr>
      <w:r w:rsidRPr="005A616B">
        <w:rPr>
          <w:rFonts w:ascii="Times New Roman" w:hAnsi="Times New Roman"/>
          <w:sz w:val="24"/>
          <w:szCs w:val="24"/>
        </w:rPr>
        <w:t>5% (cinco por cento) sobre o valor do contrato caso não seja efetuado o transporte por mais de 05 (cinco) dias, sem prejuízo da aplicação da penalidade prevista na alínea anterior.</w:t>
      </w:r>
    </w:p>
    <w:p w:rsidR="005E68D1" w:rsidRPr="005A616B" w:rsidRDefault="005E68D1" w:rsidP="005E68D1">
      <w:pPr>
        <w:pStyle w:val="TextosemFormatao"/>
        <w:tabs>
          <w:tab w:val="left" w:pos="0"/>
          <w:tab w:val="left" w:pos="567"/>
        </w:tabs>
        <w:jc w:val="both"/>
        <w:rPr>
          <w:rFonts w:ascii="Times New Roman" w:eastAsia="MS Mincho" w:hAnsi="Times New Roman"/>
          <w:sz w:val="24"/>
          <w:szCs w:val="24"/>
        </w:rPr>
      </w:pPr>
    </w:p>
    <w:p w:rsidR="005E68D1" w:rsidRPr="005A616B" w:rsidRDefault="005E68D1" w:rsidP="005E68D1">
      <w:pPr>
        <w:pStyle w:val="TextosemFormatao"/>
        <w:numPr>
          <w:ilvl w:val="1"/>
          <w:numId w:val="5"/>
        </w:numPr>
        <w:tabs>
          <w:tab w:val="left" w:pos="0"/>
        </w:tabs>
        <w:ind w:left="0" w:firstLine="0"/>
        <w:jc w:val="both"/>
        <w:rPr>
          <w:rFonts w:ascii="Times New Roman" w:eastAsia="MS Mincho" w:hAnsi="Times New Roman"/>
          <w:sz w:val="24"/>
          <w:szCs w:val="24"/>
        </w:rPr>
      </w:pPr>
      <w:r w:rsidRPr="005A616B">
        <w:rPr>
          <w:rFonts w:ascii="Times New Roman" w:eastAsia="MS Mincho" w:hAnsi="Times New Roman"/>
          <w:sz w:val="24"/>
          <w:szCs w:val="24"/>
        </w:rPr>
        <w:t>O não cumprimento por parte da CONTRATADA do horário pré-estabelecido pela Secretaria Municipal de Educação, acarretará o não pagamento da quilometragem efetuada no dia do ocorrido.</w:t>
      </w:r>
    </w:p>
    <w:p w:rsidR="005E68D1" w:rsidRPr="005A616B" w:rsidRDefault="005E68D1" w:rsidP="005E68D1">
      <w:pPr>
        <w:pStyle w:val="TextosemFormatao"/>
        <w:tabs>
          <w:tab w:val="left" w:pos="0"/>
        </w:tabs>
        <w:jc w:val="both"/>
        <w:rPr>
          <w:rFonts w:ascii="Times New Roman" w:eastAsia="MS Mincho" w:hAnsi="Times New Roman"/>
          <w:sz w:val="24"/>
          <w:szCs w:val="24"/>
        </w:rPr>
      </w:pPr>
    </w:p>
    <w:p w:rsidR="005E68D1" w:rsidRPr="005A616B" w:rsidRDefault="005E68D1" w:rsidP="005E68D1">
      <w:pPr>
        <w:pStyle w:val="TextosemFormatao"/>
        <w:numPr>
          <w:ilvl w:val="1"/>
          <w:numId w:val="5"/>
        </w:numPr>
        <w:tabs>
          <w:tab w:val="left" w:pos="0"/>
        </w:tabs>
        <w:ind w:left="0" w:firstLine="0"/>
        <w:jc w:val="both"/>
        <w:rPr>
          <w:rFonts w:ascii="Times New Roman" w:eastAsia="MS Mincho" w:hAnsi="Times New Roman"/>
          <w:sz w:val="24"/>
          <w:szCs w:val="24"/>
        </w:rPr>
      </w:pPr>
      <w:r w:rsidRPr="005A616B">
        <w:rPr>
          <w:rFonts w:ascii="Times New Roman" w:hAnsi="Times New Roman"/>
          <w:sz w:val="24"/>
          <w:szCs w:val="24"/>
        </w:rPr>
        <w:t>As multas aludidas acima não impedem que a Administração aplique as outras sanções previstas em Lei.</w:t>
      </w:r>
    </w:p>
    <w:p w:rsidR="005E68D1" w:rsidRPr="005A616B" w:rsidRDefault="005E68D1" w:rsidP="005E68D1">
      <w:pPr>
        <w:pStyle w:val="PargrafodaLista"/>
        <w:ind w:left="0"/>
        <w:rPr>
          <w:rFonts w:ascii="Times New Roman" w:eastAsia="MS Mincho" w:hAnsi="Times New Roman"/>
          <w:szCs w:val="24"/>
        </w:rPr>
      </w:pPr>
    </w:p>
    <w:p w:rsidR="005E68D1" w:rsidRPr="005A616B" w:rsidRDefault="005E68D1" w:rsidP="005E68D1">
      <w:pPr>
        <w:pStyle w:val="Corpodetexto3"/>
        <w:numPr>
          <w:ilvl w:val="1"/>
          <w:numId w:val="5"/>
        </w:numPr>
        <w:tabs>
          <w:tab w:val="left" w:pos="708"/>
          <w:tab w:val="left" w:pos="864"/>
          <w:tab w:val="left" w:pos="1584"/>
          <w:tab w:val="left" w:pos="2304"/>
          <w:tab w:val="left" w:pos="3024"/>
          <w:tab w:val="left" w:pos="3744"/>
          <w:tab w:val="left" w:pos="4464"/>
          <w:tab w:val="left" w:pos="5184"/>
          <w:tab w:val="left" w:pos="5904"/>
          <w:tab w:val="left" w:pos="6624"/>
        </w:tabs>
        <w:spacing w:after="0"/>
        <w:ind w:left="0" w:firstLine="0"/>
        <w:jc w:val="both"/>
        <w:rPr>
          <w:sz w:val="24"/>
          <w:szCs w:val="24"/>
        </w:rPr>
      </w:pPr>
      <w:r w:rsidRPr="005A616B">
        <w:rPr>
          <w:snapToGrid w:val="0"/>
          <w:sz w:val="24"/>
          <w:szCs w:val="24"/>
        </w:rPr>
        <w:t>Na aplicação das penalidades serão admitidos os recursos previstos em lei, garantido o contraditório e a ampla defesa.</w:t>
      </w:r>
    </w:p>
    <w:p w:rsidR="005E68D1" w:rsidRPr="005A616B" w:rsidRDefault="005E68D1" w:rsidP="005E68D1">
      <w:pPr>
        <w:pStyle w:val="Ttulo"/>
        <w:jc w:val="both"/>
        <w:rPr>
          <w:rFonts w:ascii="Times New Roman" w:hAnsi="Times New Roman"/>
          <w:b w:val="0"/>
          <w:sz w:val="24"/>
          <w:szCs w:val="24"/>
        </w:rPr>
      </w:pPr>
    </w:p>
    <w:p w:rsidR="005E68D1" w:rsidRPr="005A616B" w:rsidRDefault="005E68D1" w:rsidP="005E68D1">
      <w:pPr>
        <w:pStyle w:val="Ttulo2"/>
        <w:tabs>
          <w:tab w:val="left" w:pos="0"/>
        </w:tabs>
        <w:rPr>
          <w:rFonts w:ascii="Times New Roman" w:hAnsi="Times New Roman" w:cs="Times New Roman"/>
          <w:color w:val="auto"/>
          <w:sz w:val="24"/>
          <w:szCs w:val="24"/>
        </w:rPr>
      </w:pPr>
      <w:r w:rsidRPr="005A616B">
        <w:rPr>
          <w:rFonts w:ascii="Times New Roman" w:hAnsi="Times New Roman" w:cs="Times New Roman"/>
          <w:bCs w:val="0"/>
          <w:color w:val="auto"/>
          <w:sz w:val="24"/>
          <w:szCs w:val="24"/>
        </w:rPr>
        <w:t>CLÁUSULA NONA -</w:t>
      </w:r>
      <w:r w:rsidRPr="005A616B">
        <w:rPr>
          <w:rFonts w:ascii="Times New Roman" w:hAnsi="Times New Roman" w:cs="Times New Roman"/>
          <w:b w:val="0"/>
          <w:color w:val="auto"/>
          <w:sz w:val="24"/>
          <w:szCs w:val="24"/>
        </w:rPr>
        <w:t xml:space="preserve"> </w:t>
      </w:r>
      <w:r w:rsidRPr="005A616B">
        <w:rPr>
          <w:rFonts w:ascii="Times New Roman" w:hAnsi="Times New Roman" w:cs="Times New Roman"/>
          <w:color w:val="auto"/>
          <w:sz w:val="24"/>
          <w:szCs w:val="24"/>
        </w:rPr>
        <w:t>DA INEXECUÇÃO E DA RESCISÃO DO CONTRATO</w:t>
      </w:r>
    </w:p>
    <w:p w:rsidR="005E68D1" w:rsidRPr="005A616B" w:rsidRDefault="005E68D1" w:rsidP="005E68D1">
      <w:pPr>
        <w:jc w:val="both"/>
        <w:rPr>
          <w:snapToGrid w:val="0"/>
        </w:rPr>
      </w:pPr>
    </w:p>
    <w:p w:rsidR="005E68D1" w:rsidRPr="005A616B" w:rsidRDefault="005E68D1" w:rsidP="005E68D1">
      <w:pPr>
        <w:numPr>
          <w:ilvl w:val="1"/>
          <w:numId w:val="7"/>
        </w:numPr>
        <w:ind w:left="0" w:firstLine="0"/>
        <w:jc w:val="both"/>
        <w:rPr>
          <w:snapToGrid w:val="0"/>
        </w:rPr>
      </w:pPr>
      <w:r w:rsidRPr="005A616B">
        <w:rPr>
          <w:snapToGrid w:val="0"/>
        </w:rPr>
        <w:lastRenderedPageBreak/>
        <w:t>O contrato poderá ser rescindido nos seguintes casos:</w:t>
      </w:r>
    </w:p>
    <w:p w:rsidR="005E68D1" w:rsidRPr="005A616B" w:rsidRDefault="005E68D1" w:rsidP="005E68D1">
      <w:pPr>
        <w:jc w:val="both"/>
        <w:rPr>
          <w:snapToGrid w:val="0"/>
        </w:rPr>
      </w:pPr>
    </w:p>
    <w:p w:rsidR="005E68D1" w:rsidRPr="005A616B" w:rsidRDefault="005E68D1" w:rsidP="005E68D1">
      <w:pPr>
        <w:numPr>
          <w:ilvl w:val="0"/>
          <w:numId w:val="8"/>
        </w:numPr>
        <w:ind w:left="0" w:firstLine="0"/>
        <w:jc w:val="both"/>
        <w:rPr>
          <w:snapToGrid w:val="0"/>
        </w:rPr>
      </w:pPr>
      <w:r w:rsidRPr="005A616B">
        <w:t>Por ato unilateral escrito do CONTRATANTE, nos casos enumerados nos incisos I a XVII, do art. 78, da Lei nº 8.666/93;</w:t>
      </w:r>
    </w:p>
    <w:p w:rsidR="005E68D1" w:rsidRPr="005A616B" w:rsidRDefault="005E68D1" w:rsidP="005E68D1">
      <w:pPr>
        <w:numPr>
          <w:ilvl w:val="0"/>
          <w:numId w:val="8"/>
        </w:numPr>
        <w:ind w:left="0" w:firstLine="0"/>
        <w:jc w:val="both"/>
        <w:rPr>
          <w:snapToGrid w:val="0"/>
        </w:rPr>
      </w:pPr>
      <w:r w:rsidRPr="005A616B">
        <w:rPr>
          <w:snapToGrid w:val="0"/>
        </w:rPr>
        <w:t>Amigavelmente, por acordo das partes, mediante formalização de aviso prévio de, no mínimo, 30 (trinta) dias, não cabendo indenização a qualquer uma das partes, resguardando-se o interesse público;</w:t>
      </w:r>
    </w:p>
    <w:p w:rsidR="005E68D1" w:rsidRPr="005A616B" w:rsidRDefault="005E68D1" w:rsidP="005E68D1">
      <w:pPr>
        <w:numPr>
          <w:ilvl w:val="0"/>
          <w:numId w:val="8"/>
        </w:numPr>
        <w:ind w:left="0" w:firstLine="0"/>
        <w:jc w:val="both"/>
        <w:rPr>
          <w:snapToGrid w:val="0"/>
        </w:rPr>
      </w:pPr>
      <w:r w:rsidRPr="005A616B">
        <w:rPr>
          <w:snapToGrid w:val="0"/>
        </w:rPr>
        <w:t>Judicialmente, nos termos da legislação vigente.</w:t>
      </w:r>
    </w:p>
    <w:p w:rsidR="005E68D1" w:rsidRPr="005A616B" w:rsidRDefault="005E68D1" w:rsidP="005E68D1">
      <w:pPr>
        <w:pStyle w:val="Corpodetexto3"/>
        <w:rPr>
          <w:snapToGrid w:val="0"/>
          <w:sz w:val="24"/>
          <w:szCs w:val="24"/>
        </w:rPr>
      </w:pPr>
    </w:p>
    <w:p w:rsidR="005E68D1" w:rsidRPr="005A616B" w:rsidRDefault="005E68D1" w:rsidP="005E68D1">
      <w:pPr>
        <w:numPr>
          <w:ilvl w:val="1"/>
          <w:numId w:val="7"/>
        </w:numPr>
        <w:tabs>
          <w:tab w:val="left" w:pos="426"/>
        </w:tabs>
        <w:ind w:left="0" w:firstLine="0"/>
        <w:jc w:val="both"/>
      </w:pPr>
      <w:r w:rsidRPr="005A616B">
        <w:t>O contrato poderá ser rescindido ainda, sem prejuízo do disposto no art. 78 da Lei nº 8.666/93, nos seguintes casos:</w:t>
      </w:r>
    </w:p>
    <w:p w:rsidR="005E68D1" w:rsidRPr="005A616B" w:rsidRDefault="005E68D1" w:rsidP="005E68D1">
      <w:pPr>
        <w:numPr>
          <w:ilvl w:val="0"/>
          <w:numId w:val="9"/>
        </w:numPr>
        <w:tabs>
          <w:tab w:val="left" w:pos="709"/>
        </w:tabs>
        <w:ind w:left="0" w:firstLine="0"/>
        <w:jc w:val="both"/>
      </w:pPr>
      <w:r w:rsidRPr="005A616B">
        <w:t>Atraso injustificado ou manifesta deficiência, a juízo da Secretaria Municipal de Educação, na prestação dos serviços contratados;</w:t>
      </w:r>
    </w:p>
    <w:p w:rsidR="005E68D1" w:rsidRPr="005A616B" w:rsidRDefault="005E68D1" w:rsidP="005E68D1">
      <w:pPr>
        <w:numPr>
          <w:ilvl w:val="0"/>
          <w:numId w:val="9"/>
        </w:numPr>
        <w:tabs>
          <w:tab w:val="left" w:pos="709"/>
        </w:tabs>
        <w:ind w:left="0" w:firstLine="0"/>
        <w:jc w:val="both"/>
      </w:pPr>
      <w:r w:rsidRPr="005A616B">
        <w:t>Prestação dos serviços fora das especificações constantes no objeto contratual;</w:t>
      </w:r>
    </w:p>
    <w:p w:rsidR="005E68D1" w:rsidRPr="005A616B" w:rsidRDefault="005E68D1" w:rsidP="005E68D1">
      <w:pPr>
        <w:numPr>
          <w:ilvl w:val="0"/>
          <w:numId w:val="9"/>
        </w:numPr>
        <w:tabs>
          <w:tab w:val="left" w:pos="709"/>
        </w:tabs>
        <w:ind w:left="0" w:firstLine="0"/>
        <w:jc w:val="both"/>
      </w:pPr>
      <w:r w:rsidRPr="005A616B">
        <w:t>Subcontratação total ou parcial do objeto contratual, a associação da contratada com outrem, a cessão ou transferência, total ou parcial, bem como a fusão, cisão ou incorporação, que afetem o cumprimento da obrigação assumida;</w:t>
      </w:r>
    </w:p>
    <w:p w:rsidR="005E68D1" w:rsidRPr="005A616B" w:rsidRDefault="005E68D1" w:rsidP="005E68D1">
      <w:pPr>
        <w:numPr>
          <w:ilvl w:val="0"/>
          <w:numId w:val="9"/>
        </w:numPr>
        <w:tabs>
          <w:tab w:val="left" w:pos="709"/>
        </w:tabs>
        <w:ind w:left="0" w:firstLine="0"/>
        <w:jc w:val="both"/>
      </w:pPr>
      <w:r w:rsidRPr="005A616B">
        <w:t>Desatendimento das determinações regulares da autoridade designada para acompanhar e fiscalizar os serviços, assim como as de seus superiores;</w:t>
      </w:r>
    </w:p>
    <w:p w:rsidR="005E68D1" w:rsidRPr="005A616B" w:rsidRDefault="005E68D1" w:rsidP="005E68D1">
      <w:pPr>
        <w:numPr>
          <w:ilvl w:val="0"/>
          <w:numId w:val="9"/>
        </w:numPr>
        <w:tabs>
          <w:tab w:val="left" w:pos="709"/>
        </w:tabs>
        <w:ind w:left="0" w:firstLine="0"/>
        <w:jc w:val="both"/>
      </w:pPr>
      <w:r w:rsidRPr="005A616B">
        <w:t>Cometimento reiterado de faltas na execução do objeto contratual, anotadas na forma do § 1º, do art. 67, da Lei nº 8.666/93;</w:t>
      </w:r>
    </w:p>
    <w:p w:rsidR="005E68D1" w:rsidRPr="005A616B" w:rsidRDefault="005E68D1" w:rsidP="005E68D1">
      <w:pPr>
        <w:numPr>
          <w:ilvl w:val="0"/>
          <w:numId w:val="9"/>
        </w:numPr>
        <w:tabs>
          <w:tab w:val="left" w:pos="709"/>
        </w:tabs>
        <w:ind w:left="0" w:firstLine="0"/>
        <w:jc w:val="both"/>
      </w:pPr>
      <w:r w:rsidRPr="005A616B">
        <w:t>Decretação de falência ou a instauração de insolvência civil;</w:t>
      </w:r>
    </w:p>
    <w:p w:rsidR="005E68D1" w:rsidRPr="005A616B" w:rsidRDefault="005E68D1" w:rsidP="005E68D1">
      <w:pPr>
        <w:numPr>
          <w:ilvl w:val="0"/>
          <w:numId w:val="9"/>
        </w:numPr>
        <w:tabs>
          <w:tab w:val="left" w:pos="709"/>
        </w:tabs>
        <w:ind w:left="0" w:firstLine="0"/>
        <w:jc w:val="both"/>
      </w:pPr>
      <w:r w:rsidRPr="005A616B">
        <w:t>Dissolução da empresa;</w:t>
      </w:r>
    </w:p>
    <w:p w:rsidR="005E68D1" w:rsidRPr="005A616B" w:rsidRDefault="005E68D1" w:rsidP="005E68D1">
      <w:pPr>
        <w:numPr>
          <w:ilvl w:val="0"/>
          <w:numId w:val="9"/>
        </w:numPr>
        <w:tabs>
          <w:tab w:val="left" w:pos="709"/>
        </w:tabs>
        <w:ind w:left="0" w:firstLine="0"/>
        <w:jc w:val="both"/>
      </w:pPr>
      <w:r w:rsidRPr="005A616B">
        <w:t>Alteração social ou a modificação da finalidade ou da estrutura da empresa que, a juízo da Administração, prejudique a execução do contrato;</w:t>
      </w:r>
    </w:p>
    <w:p w:rsidR="005E68D1" w:rsidRPr="005A616B" w:rsidRDefault="005E68D1" w:rsidP="005E68D1">
      <w:pPr>
        <w:numPr>
          <w:ilvl w:val="0"/>
          <w:numId w:val="9"/>
        </w:numPr>
        <w:tabs>
          <w:tab w:val="left" w:pos="709"/>
        </w:tabs>
        <w:ind w:left="0" w:firstLine="0"/>
        <w:jc w:val="both"/>
      </w:pPr>
      <w:r w:rsidRPr="005A616B">
        <w:t>Paralisação ou abandono total ou parcial do serviço, ressalvadas as hipóteses de caso fortuito ou força maior, regularmente comprovada;</w:t>
      </w:r>
    </w:p>
    <w:p w:rsidR="005E68D1" w:rsidRPr="005A616B" w:rsidRDefault="005E68D1" w:rsidP="005E68D1">
      <w:pPr>
        <w:numPr>
          <w:ilvl w:val="0"/>
          <w:numId w:val="9"/>
        </w:numPr>
        <w:tabs>
          <w:tab w:val="left" w:pos="709"/>
        </w:tabs>
        <w:ind w:left="0" w:firstLine="0"/>
        <w:jc w:val="both"/>
      </w:pPr>
      <w:r w:rsidRPr="005A616B">
        <w:rPr>
          <w:snapToGrid w:val="0"/>
        </w:rPr>
        <w:t>Caso o trajeto da linha seja extinto por razões de interesse público ou esteja compreendido em linha de transporte coletivo, objeto de concessão por parte do Poder Público Municipal.</w:t>
      </w:r>
    </w:p>
    <w:p w:rsidR="005E68D1" w:rsidRPr="005A616B" w:rsidRDefault="005E68D1" w:rsidP="005E68D1">
      <w:pPr>
        <w:jc w:val="both"/>
        <w:rPr>
          <w:snapToGrid w:val="0"/>
        </w:rPr>
      </w:pPr>
    </w:p>
    <w:p w:rsidR="005E68D1" w:rsidRPr="005A616B" w:rsidRDefault="005E68D1" w:rsidP="005E68D1">
      <w:pPr>
        <w:pStyle w:val="Corpodetexto3"/>
        <w:numPr>
          <w:ilvl w:val="1"/>
          <w:numId w:val="7"/>
        </w:numPr>
        <w:tabs>
          <w:tab w:val="left" w:pos="708"/>
          <w:tab w:val="left" w:pos="864"/>
          <w:tab w:val="left" w:pos="1584"/>
          <w:tab w:val="left" w:pos="2304"/>
          <w:tab w:val="left" w:pos="3024"/>
          <w:tab w:val="left" w:pos="3744"/>
          <w:tab w:val="left" w:pos="4464"/>
          <w:tab w:val="left" w:pos="5184"/>
          <w:tab w:val="left" w:pos="5904"/>
          <w:tab w:val="left" w:pos="6624"/>
        </w:tabs>
        <w:spacing w:after="0"/>
        <w:ind w:left="0" w:firstLine="0"/>
        <w:jc w:val="both"/>
        <w:rPr>
          <w:sz w:val="24"/>
          <w:szCs w:val="24"/>
        </w:rPr>
      </w:pPr>
      <w:r w:rsidRPr="005A616B">
        <w:rPr>
          <w:snapToGrid w:val="0"/>
          <w:sz w:val="24"/>
          <w:szCs w:val="24"/>
        </w:rPr>
        <w:t>O descumprimento, por parte da CONTRATADA, de suas obrigações legais e/ou contratuais, assegura ao CONTRATANTE o direito de rescindir o contrato a qualquer tempo, independente de aviso, interpelação judicial e/ou extrajudicial.</w:t>
      </w:r>
    </w:p>
    <w:p w:rsidR="005E68D1" w:rsidRPr="005A616B" w:rsidRDefault="005E68D1" w:rsidP="005E68D1">
      <w:pPr>
        <w:pStyle w:val="Corpodetexto3"/>
        <w:rPr>
          <w:sz w:val="24"/>
          <w:szCs w:val="24"/>
        </w:rPr>
      </w:pPr>
    </w:p>
    <w:p w:rsidR="005E68D1" w:rsidRPr="005A616B" w:rsidRDefault="005E68D1" w:rsidP="005E68D1">
      <w:pPr>
        <w:pStyle w:val="Corpodetexto3"/>
        <w:numPr>
          <w:ilvl w:val="1"/>
          <w:numId w:val="7"/>
        </w:numPr>
        <w:tabs>
          <w:tab w:val="left" w:pos="708"/>
          <w:tab w:val="left" w:pos="864"/>
          <w:tab w:val="left" w:pos="1584"/>
          <w:tab w:val="left" w:pos="2304"/>
          <w:tab w:val="left" w:pos="3024"/>
          <w:tab w:val="left" w:pos="3744"/>
          <w:tab w:val="left" w:pos="4464"/>
          <w:tab w:val="left" w:pos="5184"/>
          <w:tab w:val="left" w:pos="5904"/>
          <w:tab w:val="left" w:pos="6624"/>
        </w:tabs>
        <w:spacing w:after="0"/>
        <w:ind w:left="0" w:firstLine="0"/>
        <w:jc w:val="both"/>
        <w:rPr>
          <w:sz w:val="24"/>
          <w:szCs w:val="24"/>
        </w:rPr>
      </w:pPr>
      <w:r w:rsidRPr="005A616B">
        <w:rPr>
          <w:sz w:val="24"/>
          <w:szCs w:val="24"/>
        </w:rPr>
        <w:t xml:space="preserve">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w:t>
      </w:r>
      <w:r w:rsidRPr="005A616B">
        <w:rPr>
          <w:sz w:val="24"/>
          <w:szCs w:val="24"/>
        </w:rPr>
        <w:lastRenderedPageBreak/>
        <w:t>indenização, com exceção da rescisão com fulcro no art. 78, XII a XVII, em que será observado o disposto no art. 79, § 2º, da Lei nº 8.666/93.</w:t>
      </w:r>
    </w:p>
    <w:p w:rsidR="005E68D1" w:rsidRPr="005A616B" w:rsidRDefault="005E68D1" w:rsidP="005E68D1"/>
    <w:p w:rsidR="005E68D1" w:rsidRPr="005A616B" w:rsidRDefault="005E68D1" w:rsidP="005E68D1">
      <w:pPr>
        <w:pStyle w:val="Ttulo1"/>
        <w:tabs>
          <w:tab w:val="left" w:pos="1134"/>
        </w:tabs>
        <w:rPr>
          <w:rFonts w:ascii="Times New Roman" w:hAnsi="Times New Roman" w:cs="Times New Roman"/>
          <w:sz w:val="24"/>
          <w:szCs w:val="24"/>
        </w:rPr>
      </w:pPr>
      <w:r w:rsidRPr="005A616B">
        <w:rPr>
          <w:rFonts w:ascii="Times New Roman" w:hAnsi="Times New Roman" w:cs="Times New Roman"/>
          <w:sz w:val="24"/>
          <w:szCs w:val="24"/>
        </w:rPr>
        <w:t>CLÁUSULA DÉCIMA - CONDIÇÕES GERAIS</w:t>
      </w:r>
    </w:p>
    <w:p w:rsidR="005E68D1" w:rsidRPr="005A616B" w:rsidRDefault="005E68D1" w:rsidP="005E68D1">
      <w:pPr>
        <w:pStyle w:val="Ttulo"/>
        <w:jc w:val="both"/>
        <w:rPr>
          <w:rFonts w:ascii="Times New Roman" w:hAnsi="Times New Roman"/>
          <w:b w:val="0"/>
          <w:sz w:val="24"/>
          <w:szCs w:val="24"/>
        </w:rPr>
      </w:pPr>
    </w:p>
    <w:p w:rsidR="005E68D1" w:rsidRPr="005A616B" w:rsidRDefault="005E68D1" w:rsidP="005E68D1">
      <w:pPr>
        <w:pStyle w:val="Ttulo"/>
        <w:widowControl/>
        <w:numPr>
          <w:ilvl w:val="1"/>
          <w:numId w:val="10"/>
        </w:numPr>
        <w:ind w:left="0" w:firstLine="0"/>
        <w:jc w:val="both"/>
        <w:rPr>
          <w:rFonts w:ascii="Times New Roman" w:hAnsi="Times New Roman"/>
          <w:b w:val="0"/>
          <w:sz w:val="24"/>
          <w:szCs w:val="24"/>
        </w:rPr>
      </w:pPr>
      <w:r w:rsidRPr="005A616B">
        <w:rPr>
          <w:rFonts w:ascii="Times New Roman" w:hAnsi="Times New Roman"/>
          <w:b w:val="0"/>
          <w:sz w:val="24"/>
          <w:szCs w:val="24"/>
        </w:rPr>
        <w:t>Na execução deste contrato aplicar-se-á a Lei nº 8.666/93 e alterações, e ainda os preceitos gerais do direito público, os princípios da teoria geral dos contratos e as disposições de direito privado.</w:t>
      </w:r>
    </w:p>
    <w:p w:rsidR="005E68D1" w:rsidRPr="005A616B" w:rsidRDefault="005E68D1" w:rsidP="005E68D1">
      <w:pPr>
        <w:pStyle w:val="Ttulo"/>
        <w:jc w:val="both"/>
        <w:rPr>
          <w:rFonts w:ascii="Times New Roman" w:hAnsi="Times New Roman"/>
          <w:b w:val="0"/>
          <w:sz w:val="24"/>
          <w:szCs w:val="24"/>
        </w:rPr>
      </w:pPr>
    </w:p>
    <w:p w:rsidR="005E68D1" w:rsidRPr="005A616B" w:rsidRDefault="005E68D1" w:rsidP="005E68D1">
      <w:pPr>
        <w:pStyle w:val="Ttulo"/>
        <w:widowControl/>
        <w:numPr>
          <w:ilvl w:val="1"/>
          <w:numId w:val="10"/>
        </w:numPr>
        <w:ind w:left="0" w:firstLine="0"/>
        <w:jc w:val="both"/>
        <w:rPr>
          <w:rFonts w:ascii="Times New Roman" w:hAnsi="Times New Roman"/>
          <w:b w:val="0"/>
          <w:sz w:val="24"/>
          <w:szCs w:val="24"/>
        </w:rPr>
      </w:pPr>
      <w:r w:rsidRPr="005A616B">
        <w:rPr>
          <w:rFonts w:ascii="Times New Roman" w:hAnsi="Times New Roman"/>
          <w:b w:val="0"/>
          <w:sz w:val="24"/>
          <w:szCs w:val="24"/>
        </w:rPr>
        <w:t>A declaração de nulidade deste contrato opera retroativamente impedindo os efeitos jurídicos que ele, ordinariamente, deveria produzir, além de desconstituir os já produzidos.</w:t>
      </w:r>
    </w:p>
    <w:p w:rsidR="005E68D1" w:rsidRPr="005A616B" w:rsidRDefault="005E68D1" w:rsidP="005E68D1">
      <w:pPr>
        <w:pStyle w:val="PargrafodaLista"/>
        <w:ind w:left="0"/>
        <w:rPr>
          <w:rFonts w:ascii="Times New Roman" w:hAnsi="Times New Roman"/>
          <w:szCs w:val="24"/>
        </w:rPr>
      </w:pPr>
    </w:p>
    <w:p w:rsidR="005E68D1" w:rsidRPr="005A616B" w:rsidRDefault="005E68D1" w:rsidP="005E68D1">
      <w:pPr>
        <w:pStyle w:val="Ttulo"/>
        <w:widowControl/>
        <w:numPr>
          <w:ilvl w:val="1"/>
          <w:numId w:val="10"/>
        </w:numPr>
        <w:ind w:left="0" w:firstLine="0"/>
        <w:jc w:val="both"/>
        <w:rPr>
          <w:rFonts w:ascii="Times New Roman" w:hAnsi="Times New Roman"/>
          <w:b w:val="0"/>
          <w:sz w:val="24"/>
          <w:szCs w:val="24"/>
        </w:rPr>
      </w:pPr>
      <w:r w:rsidRPr="005A616B">
        <w:rPr>
          <w:rFonts w:ascii="Times New Roman" w:hAnsi="Times New Roman"/>
          <w:b w:val="0"/>
          <w:sz w:val="24"/>
          <w:szCs w:val="24"/>
        </w:rPr>
        <w:t xml:space="preserve">Os casos omissos serão resolvidos à luz da Lei nº 8.666/93 e suas alterações, recorrendo-se à analogia, aos costumes e aos princípios gerais do direito. </w:t>
      </w:r>
    </w:p>
    <w:p w:rsidR="005E68D1" w:rsidRPr="005A616B" w:rsidRDefault="005E68D1" w:rsidP="005E68D1">
      <w:pPr>
        <w:tabs>
          <w:tab w:val="left" w:pos="1134"/>
        </w:tabs>
        <w:jc w:val="both"/>
      </w:pPr>
    </w:p>
    <w:p w:rsidR="005E68D1" w:rsidRPr="005A616B" w:rsidRDefault="005E68D1" w:rsidP="005E68D1">
      <w:pPr>
        <w:pStyle w:val="Corpodetexto2"/>
        <w:tabs>
          <w:tab w:val="left" w:pos="0"/>
        </w:tabs>
        <w:rPr>
          <w:b/>
          <w:bCs/>
        </w:rPr>
      </w:pPr>
      <w:r w:rsidRPr="005A616B">
        <w:rPr>
          <w:b/>
          <w:bCs/>
        </w:rPr>
        <w:t>CLÁUSULA DÉCIMA PRIMEIRA - DO FORO</w:t>
      </w:r>
    </w:p>
    <w:p w:rsidR="005E68D1" w:rsidRPr="005A616B" w:rsidRDefault="005E68D1" w:rsidP="005E68D1">
      <w:pPr>
        <w:pStyle w:val="Corpodetexto2"/>
        <w:tabs>
          <w:tab w:val="left" w:pos="0"/>
        </w:tabs>
        <w:spacing w:after="0" w:line="240" w:lineRule="auto"/>
      </w:pPr>
      <w:r w:rsidRPr="005A616B">
        <w:t xml:space="preserve">Fica eleito o foro da cidade de Concórdia (SC) para dirimir questões oriundas deste contrato, renunciando </w:t>
      </w:r>
      <w:r w:rsidR="00264F9B" w:rsidRPr="005A616B">
        <w:t>as partes a qualquer foro que lhes possa ser mais favoráveis</w:t>
      </w:r>
      <w:r w:rsidRPr="005A616B">
        <w:t>.</w:t>
      </w:r>
    </w:p>
    <w:p w:rsidR="005E68D1" w:rsidRPr="005A616B" w:rsidRDefault="005E68D1" w:rsidP="005E68D1">
      <w:pPr>
        <w:tabs>
          <w:tab w:val="left" w:pos="1134"/>
        </w:tabs>
        <w:jc w:val="both"/>
      </w:pPr>
    </w:p>
    <w:p w:rsidR="005E68D1" w:rsidRPr="005A616B" w:rsidRDefault="005E68D1" w:rsidP="005E68D1">
      <w:pPr>
        <w:pStyle w:val="Corpodetexto2"/>
        <w:tabs>
          <w:tab w:val="left" w:pos="0"/>
        </w:tabs>
      </w:pPr>
      <w:r w:rsidRPr="005A616B">
        <w:t>E, por estarem acordes, firmam o presente instrumento, juntamente com as testemunhas, em 0</w:t>
      </w:r>
      <w:r w:rsidR="00264F9B">
        <w:t>3</w:t>
      </w:r>
      <w:r w:rsidRPr="005A616B">
        <w:t xml:space="preserve"> (três) vias de igual teor, para todos os efeitos de direito.</w:t>
      </w:r>
    </w:p>
    <w:p w:rsidR="005E68D1" w:rsidRPr="005A616B" w:rsidRDefault="005E68D1" w:rsidP="005E68D1">
      <w:pPr>
        <w:tabs>
          <w:tab w:val="left" w:pos="0"/>
        </w:tabs>
        <w:jc w:val="right"/>
      </w:pPr>
      <w:r w:rsidRPr="005A616B">
        <w:t xml:space="preserve">Irani (SC), </w:t>
      </w:r>
      <w:r w:rsidR="00264F9B">
        <w:t>27</w:t>
      </w:r>
      <w:r w:rsidRPr="005A616B">
        <w:t xml:space="preserve"> de </w:t>
      </w:r>
      <w:r w:rsidR="00264F9B">
        <w:t>maio</w:t>
      </w:r>
      <w:r w:rsidRPr="005A616B">
        <w:t xml:space="preserve"> de 2021.</w:t>
      </w:r>
    </w:p>
    <w:p w:rsidR="005E68D1" w:rsidRPr="005A616B" w:rsidRDefault="005E68D1" w:rsidP="005E68D1">
      <w:pPr>
        <w:tabs>
          <w:tab w:val="left" w:pos="0"/>
        </w:tabs>
        <w:jc w:val="both"/>
      </w:pPr>
    </w:p>
    <w:p w:rsidR="005E68D1" w:rsidRPr="005A616B" w:rsidRDefault="005E68D1" w:rsidP="005E68D1">
      <w:pPr>
        <w:tabs>
          <w:tab w:val="left" w:pos="0"/>
        </w:tabs>
        <w:jc w:val="both"/>
      </w:pPr>
    </w:p>
    <w:p w:rsidR="005E68D1" w:rsidRPr="005A616B" w:rsidRDefault="005E68D1" w:rsidP="005E68D1">
      <w:pPr>
        <w:tabs>
          <w:tab w:val="left" w:pos="1134"/>
        </w:tabs>
        <w:jc w:val="center"/>
      </w:pPr>
    </w:p>
    <w:p w:rsidR="00264F9B" w:rsidRPr="00264F9B" w:rsidRDefault="005E68D1" w:rsidP="00264F9B">
      <w:pPr>
        <w:tabs>
          <w:tab w:val="left" w:pos="1134"/>
        </w:tabs>
        <w:rPr>
          <w:b/>
        </w:rPr>
      </w:pPr>
      <w:r w:rsidRPr="00264F9B">
        <w:rPr>
          <w:b/>
        </w:rPr>
        <w:t>MUNICÍPIO DE IRANI</w:t>
      </w:r>
      <w:r w:rsidR="00264F9B">
        <w:rPr>
          <w:b/>
        </w:rPr>
        <w:tab/>
      </w:r>
      <w:r w:rsidR="00264F9B">
        <w:rPr>
          <w:b/>
        </w:rPr>
        <w:tab/>
      </w:r>
      <w:r w:rsidR="00264F9B">
        <w:rPr>
          <w:b/>
        </w:rPr>
        <w:tab/>
      </w:r>
      <w:r w:rsidR="00264F9B" w:rsidRPr="00264F9B">
        <w:rPr>
          <w:b/>
        </w:rPr>
        <w:t>MARCO OSÓRIO DE OLIVEIRA</w:t>
      </w:r>
    </w:p>
    <w:p w:rsidR="005E68D1" w:rsidRPr="005A616B" w:rsidRDefault="005E68D1" w:rsidP="00264F9B">
      <w:pPr>
        <w:tabs>
          <w:tab w:val="left" w:pos="1134"/>
        </w:tabs>
      </w:pPr>
      <w:r>
        <w:t xml:space="preserve">Vanderlei </w:t>
      </w:r>
      <w:proofErr w:type="spellStart"/>
      <w:r>
        <w:t>Canci</w:t>
      </w:r>
      <w:proofErr w:type="spellEnd"/>
      <w:r w:rsidR="00264F9B">
        <w:tab/>
      </w:r>
      <w:r w:rsidR="00264F9B">
        <w:tab/>
      </w:r>
      <w:r w:rsidR="00264F9B">
        <w:tab/>
      </w:r>
      <w:r w:rsidR="00264F9B">
        <w:tab/>
      </w:r>
      <w:r w:rsidR="00264F9B">
        <w:tab/>
        <w:t>C</w:t>
      </w:r>
      <w:r w:rsidR="00264F9B" w:rsidRPr="005A616B">
        <w:t>ONTRATADA</w:t>
      </w:r>
    </w:p>
    <w:p w:rsidR="005E68D1" w:rsidRPr="005A616B" w:rsidRDefault="005E68D1" w:rsidP="00264F9B">
      <w:pPr>
        <w:tabs>
          <w:tab w:val="left" w:pos="1134"/>
        </w:tabs>
      </w:pPr>
      <w:r>
        <w:t>Prefeitura Municipal</w:t>
      </w:r>
    </w:p>
    <w:p w:rsidR="005E68D1" w:rsidRPr="005A616B" w:rsidRDefault="005E68D1" w:rsidP="00264F9B">
      <w:pPr>
        <w:tabs>
          <w:tab w:val="left" w:pos="1134"/>
        </w:tabs>
      </w:pPr>
      <w:r w:rsidRPr="005A616B">
        <w:t>CONTRATANTE</w:t>
      </w:r>
    </w:p>
    <w:p w:rsidR="005E68D1" w:rsidRPr="005A616B" w:rsidRDefault="005E68D1" w:rsidP="00264F9B">
      <w:pPr>
        <w:tabs>
          <w:tab w:val="left" w:pos="1134"/>
        </w:tabs>
      </w:pPr>
    </w:p>
    <w:p w:rsidR="005E68D1" w:rsidRPr="005A616B" w:rsidRDefault="005E68D1" w:rsidP="005E68D1">
      <w:pPr>
        <w:widowControl w:val="0"/>
        <w:jc w:val="both"/>
      </w:pPr>
      <w:r w:rsidRPr="005A616B">
        <w:t>Testemunhas:</w:t>
      </w:r>
    </w:p>
    <w:p w:rsidR="005E68D1" w:rsidRPr="005A616B" w:rsidRDefault="005E68D1" w:rsidP="005E68D1">
      <w:pPr>
        <w:widowControl w:val="0"/>
        <w:jc w:val="both"/>
      </w:pPr>
    </w:p>
    <w:p w:rsidR="005E68D1" w:rsidRPr="005A616B" w:rsidRDefault="005E68D1" w:rsidP="005E68D1">
      <w:pPr>
        <w:widowControl w:val="0"/>
        <w:tabs>
          <w:tab w:val="left" w:pos="4536"/>
        </w:tabs>
        <w:jc w:val="both"/>
      </w:pPr>
    </w:p>
    <w:p w:rsidR="005E68D1" w:rsidRPr="005A616B" w:rsidRDefault="005E68D1" w:rsidP="005E68D1">
      <w:pPr>
        <w:widowControl w:val="0"/>
        <w:tabs>
          <w:tab w:val="left" w:pos="709"/>
          <w:tab w:val="left" w:pos="4536"/>
          <w:tab w:val="left" w:pos="5245"/>
        </w:tabs>
        <w:jc w:val="both"/>
      </w:pPr>
      <w:r w:rsidRPr="005A616B">
        <w:t xml:space="preserve">Nome: </w:t>
      </w:r>
      <w:r w:rsidR="00770A39">
        <w:rPr>
          <w:rFonts w:eastAsiaTheme="minorHAnsi"/>
          <w:lang w:eastAsia="en-US"/>
        </w:rPr>
        <w:t>Graciele Ricci Lemes</w:t>
      </w:r>
      <w:r w:rsidRPr="005A616B">
        <w:tab/>
        <w:t>Nome:</w:t>
      </w:r>
      <w:r w:rsidR="00770A39">
        <w:t xml:space="preserve"> Alexandre Ramiro </w:t>
      </w:r>
      <w:proofErr w:type="spellStart"/>
      <w:r w:rsidR="00770A39">
        <w:t>Zampieri</w:t>
      </w:r>
      <w:proofErr w:type="spellEnd"/>
      <w:r w:rsidRPr="005A616B">
        <w:t xml:space="preserve"> </w:t>
      </w:r>
      <w:r w:rsidRPr="005A616B">
        <w:tab/>
      </w:r>
    </w:p>
    <w:p w:rsidR="00E178F8" w:rsidRDefault="005E68D1" w:rsidP="00264F9B">
      <w:pPr>
        <w:widowControl w:val="0"/>
        <w:tabs>
          <w:tab w:val="left" w:pos="709"/>
          <w:tab w:val="left" w:pos="4536"/>
          <w:tab w:val="left" w:pos="5245"/>
        </w:tabs>
        <w:jc w:val="both"/>
      </w:pPr>
      <w:r w:rsidRPr="005A616B">
        <w:t xml:space="preserve">CPF: </w:t>
      </w:r>
      <w:r w:rsidR="00770A39">
        <w:rPr>
          <w:rFonts w:eastAsiaTheme="minorHAnsi"/>
          <w:lang w:eastAsia="en-US"/>
        </w:rPr>
        <w:t>089.518.639-05</w:t>
      </w:r>
      <w:r w:rsidRPr="005A616B">
        <w:tab/>
        <w:t xml:space="preserve">CPF: </w:t>
      </w:r>
      <w:r w:rsidR="00770A39">
        <w:t>086.002.169-66</w:t>
      </w:r>
      <w:r w:rsidRPr="005A616B">
        <w:tab/>
      </w:r>
    </w:p>
    <w:sectPr w:rsidR="00E178F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9B" w:rsidRDefault="00264F9B">
      <w:r>
        <w:separator/>
      </w:r>
    </w:p>
  </w:endnote>
  <w:endnote w:type="continuationSeparator" w:id="0">
    <w:p w:rsidR="00264F9B" w:rsidRDefault="002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w:altName w:val="Segoe UI"/>
    <w:charset w:val="00"/>
    <w:family w:val="swiss"/>
    <w:pitch w:val="variable"/>
    <w:sig w:usb0="00000001" w:usb1="00000002" w:usb2="00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9B" w:rsidRPr="008B1FFB" w:rsidRDefault="00264F9B" w:rsidP="000A3B5E">
    <w:pPr>
      <w:tabs>
        <w:tab w:val="left" w:pos="8787"/>
        <w:tab w:val="center" w:pos="8820"/>
      </w:tabs>
      <w:ind w:right="-33"/>
      <w:jc w:val="center"/>
      <w:rPr>
        <w:rFonts w:ascii="Arial" w:hAnsi="Arial" w:cs="Arial"/>
        <w:sz w:val="18"/>
        <w:szCs w:val="18"/>
      </w:rPr>
    </w:pPr>
    <w:r w:rsidRPr="008B1FFB">
      <w:rPr>
        <w:rFonts w:ascii="Arial" w:hAnsi="Arial" w:cs="Arial"/>
        <w:sz w:val="18"/>
        <w:szCs w:val="18"/>
      </w:rPr>
      <w:t>_____________________________________________________________________________________</w:t>
    </w:r>
  </w:p>
  <w:p w:rsidR="00264F9B" w:rsidRPr="008B1FFB" w:rsidRDefault="00264F9B" w:rsidP="000A3B5E">
    <w:pPr>
      <w:tabs>
        <w:tab w:val="left" w:pos="8787"/>
        <w:tab w:val="center" w:pos="8820"/>
      </w:tabs>
      <w:ind w:right="-33"/>
      <w:jc w:val="center"/>
      <w:rPr>
        <w:sz w:val="20"/>
        <w:szCs w:val="20"/>
      </w:rPr>
    </w:pPr>
    <w:r w:rsidRPr="008B1FFB">
      <w:rPr>
        <w:sz w:val="20"/>
        <w:szCs w:val="20"/>
      </w:rPr>
      <w:t>RUA EILIRIO DE GREGORI, 207 – CEP: 89680-000 – IRANI – SC.</w:t>
    </w:r>
  </w:p>
  <w:p w:rsidR="00264F9B" w:rsidRPr="008B1FFB" w:rsidRDefault="00264F9B" w:rsidP="000A3B5E">
    <w:pPr>
      <w:tabs>
        <w:tab w:val="center" w:pos="4252"/>
        <w:tab w:val="right" w:pos="8504"/>
      </w:tabs>
      <w:jc w:val="center"/>
      <w:rPr>
        <w:sz w:val="20"/>
        <w:szCs w:val="20"/>
      </w:rPr>
    </w:pPr>
    <w:r w:rsidRPr="008B1FFB">
      <w:rPr>
        <w:sz w:val="20"/>
        <w:szCs w:val="20"/>
      </w:rPr>
      <w:t xml:space="preserve">FONE/FAX: (49) 3432-3214 – </w:t>
    </w:r>
    <w:hyperlink r:id="rId1" w:history="1">
      <w:r w:rsidRPr="008B1FFB">
        <w:rPr>
          <w:color w:val="0000FF"/>
          <w:sz w:val="20"/>
          <w:szCs w:val="20"/>
          <w:u w:val="single"/>
        </w:rPr>
        <w:t>licitacao@irani.sc.gov.br</w:t>
      </w:r>
    </w:hyperlink>
    <w:r w:rsidRPr="008B1FFB">
      <w:rPr>
        <w:sz w:val="20"/>
        <w:szCs w:val="20"/>
      </w:rPr>
      <w:t xml:space="preserve"> – CNPJ: 82.939.455/0001-31</w:t>
    </w:r>
  </w:p>
  <w:p w:rsidR="00264F9B" w:rsidRPr="008B1FFB" w:rsidRDefault="00264F9B" w:rsidP="000A3B5E">
    <w:pPr>
      <w:jc w:val="center"/>
    </w:pPr>
    <w:r w:rsidRPr="008B1FFB">
      <w:rPr>
        <w:rFonts w:ascii="Chiller" w:hAnsi="Chiller"/>
        <w:i/>
        <w:iCs/>
        <w:color w:val="00B050"/>
        <w:sz w:val="28"/>
        <w:szCs w:val="28"/>
      </w:rPr>
      <w:t>Visite Irani - O Berço do Contestado</w:t>
    </w:r>
  </w:p>
  <w:p w:rsidR="00264F9B" w:rsidRPr="008B1FFB" w:rsidRDefault="00264F9B" w:rsidP="000A3B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9B" w:rsidRDefault="00264F9B">
      <w:r>
        <w:separator/>
      </w:r>
    </w:p>
  </w:footnote>
  <w:footnote w:type="continuationSeparator" w:id="0">
    <w:p w:rsidR="00264F9B" w:rsidRDefault="0026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9B" w:rsidRDefault="00264F9B" w:rsidP="000A3B5E">
    <w:pPr>
      <w:pStyle w:val="Cabealho"/>
      <w:tabs>
        <w:tab w:val="clear" w:pos="4252"/>
        <w:tab w:val="clear" w:pos="8504"/>
        <w:tab w:val="left" w:pos="4334"/>
      </w:tabs>
      <w:spacing w:before="60"/>
      <w:ind w:right="360"/>
    </w:pPr>
    <w:r>
      <w:rPr>
        <w:noProof/>
      </w:rPr>
      <w:drawing>
        <wp:inline distT="0" distB="0" distL="0" distR="0" wp14:anchorId="5BD0D1FC" wp14:editId="7514989F">
          <wp:extent cx="5671185" cy="1735755"/>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1735755"/>
                  </a:xfrm>
                  <a:prstGeom prst="rect">
                    <a:avLst/>
                  </a:prstGeom>
                  <a:noFill/>
                  <a:ln>
                    <a:noFill/>
                  </a:ln>
                </pic:spPr>
              </pic:pic>
            </a:graphicData>
          </a:graphic>
        </wp:inline>
      </w:drawing>
    </w:r>
    <w:sdt>
      <w:sdtPr>
        <w:rPr>
          <w:rFonts w:ascii="Arial" w:hAnsi="Arial" w:cs="Arial"/>
          <w:b/>
          <w:sz w:val="28"/>
          <w:szCs w:val="28"/>
        </w:rPr>
        <w:id w:val="-555783393"/>
        <w:docPartObj>
          <w:docPartGallery w:val="Page Numbers (Margins)"/>
          <w:docPartUnique/>
        </w:docPartObj>
      </w:sdtPr>
      <w:sdtEndPr/>
      <w:sdtContent>
        <w:r w:rsidRPr="00527704">
          <w:rPr>
            <w:rFonts w:ascii="Arial" w:hAnsi="Arial" w:cs="Arial"/>
            <w:b/>
            <w:noProof/>
            <w:sz w:val="28"/>
            <w:szCs w:val="28"/>
          </w:rPr>
          <mc:AlternateContent>
            <mc:Choice Requires="wps">
              <w:drawing>
                <wp:anchor distT="0" distB="0" distL="114300" distR="114300" simplePos="0" relativeHeight="251660288" behindDoc="0" locked="0" layoutInCell="0" allowOverlap="1" wp14:anchorId="322FF111" wp14:editId="743FE2D4">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64F9B" w:rsidRPr="00527704" w:rsidRDefault="00474F6A">
                              <w:pPr>
                                <w:jc w:val="center"/>
                                <w:rPr>
                                  <w:rFonts w:ascii="Bahnschrift Light" w:eastAsiaTheme="majorEastAsia" w:hAnsi="Bahnschrift Light" w:cstheme="majorBidi"/>
                                  <w:sz w:val="20"/>
                                  <w:szCs w:val="20"/>
                                </w:rPr>
                              </w:pPr>
                              <w:sdt>
                                <w:sdtPr>
                                  <w:rPr>
                                    <w:rFonts w:ascii="Bahnschrift Light" w:eastAsiaTheme="majorEastAsia" w:hAnsi="Bahnschrift Light" w:cstheme="majorBidi"/>
                                    <w:sz w:val="20"/>
                                    <w:szCs w:val="20"/>
                                  </w:rPr>
                                  <w:id w:val="-835452538"/>
                                </w:sdtPr>
                                <w:sdtEndPr/>
                                <w:sdtContent>
                                  <w:r w:rsidR="00264F9B" w:rsidRPr="00527704">
                                    <w:rPr>
                                      <w:rFonts w:ascii="Bahnschrift Light" w:eastAsiaTheme="minorEastAsia" w:hAnsi="Bahnschrift Light" w:cstheme="minorBidi"/>
                                      <w:sz w:val="20"/>
                                      <w:szCs w:val="20"/>
                                    </w:rPr>
                                    <w:fldChar w:fldCharType="begin"/>
                                  </w:r>
                                  <w:r w:rsidR="00264F9B" w:rsidRPr="00527704">
                                    <w:rPr>
                                      <w:rFonts w:ascii="Bahnschrift Light" w:hAnsi="Bahnschrift Light"/>
                                      <w:sz w:val="20"/>
                                      <w:szCs w:val="20"/>
                                    </w:rPr>
                                    <w:instrText>PAGE  \* MERGEFORMAT</w:instrText>
                                  </w:r>
                                  <w:r w:rsidR="00264F9B" w:rsidRPr="00527704">
                                    <w:rPr>
                                      <w:rFonts w:ascii="Bahnschrift Light" w:eastAsiaTheme="minorEastAsia" w:hAnsi="Bahnschrift Light" w:cstheme="minorBidi"/>
                                      <w:sz w:val="20"/>
                                      <w:szCs w:val="20"/>
                                    </w:rPr>
                                    <w:fldChar w:fldCharType="separate"/>
                                  </w:r>
                                  <w:r w:rsidRPr="00474F6A">
                                    <w:rPr>
                                      <w:rFonts w:ascii="Bahnschrift Light" w:eastAsiaTheme="majorEastAsia" w:hAnsi="Bahnschrift Light" w:cstheme="majorBidi"/>
                                      <w:noProof/>
                                      <w:sz w:val="20"/>
                                      <w:szCs w:val="20"/>
                                    </w:rPr>
                                    <w:t>1</w:t>
                                  </w:r>
                                  <w:r w:rsidR="00264F9B" w:rsidRPr="00527704">
                                    <w:rPr>
                                      <w:rFonts w:ascii="Bahnschrift Light" w:eastAsiaTheme="majorEastAsia" w:hAnsi="Bahnschrift Light" w:cstheme="majorBidi"/>
                                      <w:sz w:val="20"/>
                                      <w:szCs w:val="20"/>
                                    </w:rPr>
                                    <w:fldChar w:fldCharType="end"/>
                                  </w:r>
                                </w:sdtContent>
                              </w:sdt>
                              <w:r w:rsidR="00264F9B">
                                <w:rPr>
                                  <w:rFonts w:ascii="Bahnschrift Light" w:eastAsiaTheme="majorEastAsia" w:hAnsi="Bahnschrift Light" w:cstheme="majorBidi"/>
                                  <w:sz w:val="20"/>
                                  <w:szCs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p w:rsidR="00264F9B" w:rsidRPr="00527704" w:rsidRDefault="00474F6A">
                        <w:pPr>
                          <w:jc w:val="center"/>
                          <w:rPr>
                            <w:rFonts w:ascii="Bahnschrift Light" w:eastAsiaTheme="majorEastAsia" w:hAnsi="Bahnschrift Light" w:cstheme="majorBidi"/>
                            <w:sz w:val="20"/>
                            <w:szCs w:val="20"/>
                          </w:rPr>
                        </w:pPr>
                        <w:sdt>
                          <w:sdtPr>
                            <w:rPr>
                              <w:rFonts w:ascii="Bahnschrift Light" w:eastAsiaTheme="majorEastAsia" w:hAnsi="Bahnschrift Light" w:cstheme="majorBidi"/>
                              <w:sz w:val="20"/>
                              <w:szCs w:val="20"/>
                            </w:rPr>
                            <w:id w:val="-835452538"/>
                          </w:sdtPr>
                          <w:sdtEndPr/>
                          <w:sdtContent>
                            <w:r w:rsidR="00264F9B" w:rsidRPr="00527704">
                              <w:rPr>
                                <w:rFonts w:ascii="Bahnschrift Light" w:eastAsiaTheme="minorEastAsia" w:hAnsi="Bahnschrift Light" w:cstheme="minorBidi"/>
                                <w:sz w:val="20"/>
                                <w:szCs w:val="20"/>
                              </w:rPr>
                              <w:fldChar w:fldCharType="begin"/>
                            </w:r>
                            <w:r w:rsidR="00264F9B" w:rsidRPr="00527704">
                              <w:rPr>
                                <w:rFonts w:ascii="Bahnschrift Light" w:hAnsi="Bahnschrift Light"/>
                                <w:sz w:val="20"/>
                                <w:szCs w:val="20"/>
                              </w:rPr>
                              <w:instrText>PAGE  \* MERGEFORMAT</w:instrText>
                            </w:r>
                            <w:r w:rsidR="00264F9B" w:rsidRPr="00527704">
                              <w:rPr>
                                <w:rFonts w:ascii="Bahnschrift Light" w:eastAsiaTheme="minorEastAsia" w:hAnsi="Bahnschrift Light" w:cstheme="minorBidi"/>
                                <w:sz w:val="20"/>
                                <w:szCs w:val="20"/>
                              </w:rPr>
                              <w:fldChar w:fldCharType="separate"/>
                            </w:r>
                            <w:r w:rsidRPr="00474F6A">
                              <w:rPr>
                                <w:rFonts w:ascii="Bahnschrift Light" w:eastAsiaTheme="majorEastAsia" w:hAnsi="Bahnschrift Light" w:cstheme="majorBidi"/>
                                <w:noProof/>
                                <w:sz w:val="20"/>
                                <w:szCs w:val="20"/>
                              </w:rPr>
                              <w:t>1</w:t>
                            </w:r>
                            <w:r w:rsidR="00264F9B" w:rsidRPr="00527704">
                              <w:rPr>
                                <w:rFonts w:ascii="Bahnschrift Light" w:eastAsiaTheme="majorEastAsia" w:hAnsi="Bahnschrift Light" w:cstheme="majorBidi"/>
                                <w:sz w:val="20"/>
                                <w:szCs w:val="20"/>
                              </w:rPr>
                              <w:fldChar w:fldCharType="end"/>
                            </w:r>
                          </w:sdtContent>
                        </w:sdt>
                        <w:r w:rsidR="00264F9B">
                          <w:rPr>
                            <w:rFonts w:ascii="Bahnschrift Light" w:eastAsiaTheme="majorEastAsia" w:hAnsi="Bahnschrift Light" w:cstheme="majorBidi"/>
                            <w:sz w:val="20"/>
                            <w:szCs w:val="20"/>
                          </w:rPr>
                          <w:t>/31</w:t>
                        </w:r>
                      </w:p>
                    </w:txbxContent>
                  </v:textbox>
                  <w10:wrap anchorx="margin" anchory="page"/>
                </v:rect>
              </w:pict>
            </mc:Fallback>
          </mc:AlternateContent>
        </w:r>
      </w:sdtContent>
    </w:sdt>
    <w:r>
      <w:rPr>
        <w:noProof/>
        <w:sz w:val="28"/>
        <w:szCs w:val="28"/>
      </w:rPr>
      <mc:AlternateContent>
        <mc:Choice Requires="wps">
          <w:drawing>
            <wp:anchor distT="0" distB="0" distL="114300" distR="114300" simplePos="0" relativeHeight="251659264" behindDoc="0" locked="0" layoutInCell="1" allowOverlap="1" wp14:anchorId="51EDCE0F" wp14:editId="2B06F6A2">
              <wp:simplePos x="0" y="0"/>
              <wp:positionH relativeFrom="column">
                <wp:posOffset>-25400</wp:posOffset>
              </wp:positionH>
              <wp:positionV relativeFrom="paragraph">
                <wp:posOffset>-146050</wp:posOffset>
              </wp:positionV>
              <wp:extent cx="1031240" cy="1257300"/>
              <wp:effectExtent l="0" t="0" r="17145"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257300"/>
                      </a:xfrm>
                      <a:prstGeom prst="rect">
                        <a:avLst/>
                      </a:prstGeom>
                      <a:solidFill>
                        <a:srgbClr val="FFFFFF"/>
                      </a:solidFill>
                      <a:ln w="9525">
                        <a:solidFill>
                          <a:srgbClr val="FFFFFF"/>
                        </a:solidFill>
                        <a:miter lim="800000"/>
                        <a:headEnd/>
                        <a:tailEnd/>
                      </a:ln>
                    </wps:spPr>
                    <wps:txbx>
                      <w:txbxContent>
                        <w:p w:rsidR="00264F9B" w:rsidRDefault="00264F9B" w:rsidP="000A3B5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margin-left:-2pt;margin-top:-11.5pt;width:81.2pt;height: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" strokecolor="white">
              <v:textbox>
                <w:txbxContent>
                  <w:p w:rsidR="008D7477" w:rsidRDefault="008E2B04" w:rsidP="0014339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051"/>
    <w:multiLevelType w:val="hybridMultilevel"/>
    <w:tmpl w:val="3C027D5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ADF45B9"/>
    <w:multiLevelType w:val="multilevel"/>
    <w:tmpl w:val="593A7660"/>
    <w:lvl w:ilvl="0">
      <w:start w:val="1"/>
      <w:numFmt w:val="decimal"/>
      <w:lvlText w:val="%1."/>
      <w:lvlJc w:val="left"/>
      <w:pPr>
        <w:tabs>
          <w:tab w:val="num" w:pos="360"/>
        </w:tabs>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
    <w:nsid w:val="2A6E7C3E"/>
    <w:multiLevelType w:val="multilevel"/>
    <w:tmpl w:val="390015A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3BF8471E"/>
    <w:multiLevelType w:val="hybridMultilevel"/>
    <w:tmpl w:val="D5A0ED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E5E27EE"/>
    <w:multiLevelType w:val="multilevel"/>
    <w:tmpl w:val="3D426D22"/>
    <w:lvl w:ilvl="0">
      <w:start w:val="1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2A71B2"/>
    <w:multiLevelType w:val="multilevel"/>
    <w:tmpl w:val="D0549EA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FF87A65"/>
    <w:multiLevelType w:val="hybridMultilevel"/>
    <w:tmpl w:val="784A347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7">
    <w:nsid w:val="680A0626"/>
    <w:multiLevelType w:val="multilevel"/>
    <w:tmpl w:val="D0549EA8"/>
    <w:lvl w:ilvl="0">
      <w:start w:val="7"/>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88566DD"/>
    <w:multiLevelType w:val="multilevel"/>
    <w:tmpl w:val="D0549EA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BC518F0"/>
    <w:multiLevelType w:val="hybridMultilevel"/>
    <w:tmpl w:val="CBF05A40"/>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D1"/>
    <w:rsid w:val="000A3B5E"/>
    <w:rsid w:val="00264F9B"/>
    <w:rsid w:val="00474F6A"/>
    <w:rsid w:val="005E68D1"/>
    <w:rsid w:val="00770A39"/>
    <w:rsid w:val="008B105A"/>
    <w:rsid w:val="008E2B04"/>
    <w:rsid w:val="00D0015B"/>
    <w:rsid w:val="00D061B3"/>
    <w:rsid w:val="00D84CD3"/>
    <w:rsid w:val="00E17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D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E68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5E6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68D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5E68D1"/>
    <w:pPr>
      <w:keepNext/>
      <w:jc w:val="both"/>
      <w:outlineLvl w:val="3"/>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68D1"/>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5E68D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68D1"/>
    <w:rPr>
      <w:rFonts w:ascii="Arial" w:eastAsia="Times New Roman" w:hAnsi="Arial" w:cs="Arial"/>
      <w:b/>
      <w:bCs/>
      <w:sz w:val="26"/>
      <w:szCs w:val="26"/>
      <w:lang w:eastAsia="pt-BR"/>
    </w:rPr>
  </w:style>
  <w:style w:type="character" w:customStyle="1" w:styleId="Ttulo4Char">
    <w:name w:val="Título 4 Char"/>
    <w:basedOn w:val="Fontepargpadro"/>
    <w:link w:val="Ttulo4"/>
    <w:rsid w:val="005E68D1"/>
    <w:rPr>
      <w:rFonts w:ascii="Arial" w:eastAsia="Times New Roman" w:hAnsi="Arial" w:cs="Times New Roman"/>
      <w:b/>
      <w:sz w:val="24"/>
      <w:szCs w:val="20"/>
      <w:lang w:eastAsia="pt-BR"/>
    </w:rPr>
  </w:style>
  <w:style w:type="paragraph" w:styleId="Cabealho">
    <w:name w:val="header"/>
    <w:basedOn w:val="Normal"/>
    <w:link w:val="CabealhoChar"/>
    <w:rsid w:val="005E68D1"/>
    <w:pPr>
      <w:tabs>
        <w:tab w:val="center" w:pos="4252"/>
        <w:tab w:val="right" w:pos="8504"/>
      </w:tabs>
    </w:pPr>
  </w:style>
  <w:style w:type="character" w:customStyle="1" w:styleId="CabealhoChar">
    <w:name w:val="Cabeçalho Char"/>
    <w:basedOn w:val="Fontepargpadro"/>
    <w:link w:val="Cabealho"/>
    <w:rsid w:val="005E68D1"/>
    <w:rPr>
      <w:rFonts w:ascii="Times New Roman" w:eastAsia="Times New Roman" w:hAnsi="Times New Roman" w:cs="Times New Roman"/>
      <w:sz w:val="24"/>
      <w:szCs w:val="24"/>
      <w:lang w:eastAsia="pt-BR"/>
    </w:rPr>
  </w:style>
  <w:style w:type="paragraph" w:styleId="Rodap">
    <w:name w:val="footer"/>
    <w:basedOn w:val="Normal"/>
    <w:link w:val="RodapChar"/>
    <w:rsid w:val="005E68D1"/>
    <w:pPr>
      <w:tabs>
        <w:tab w:val="center" w:pos="4252"/>
        <w:tab w:val="right" w:pos="8504"/>
      </w:tabs>
    </w:pPr>
  </w:style>
  <w:style w:type="character" w:customStyle="1" w:styleId="RodapChar">
    <w:name w:val="Rodapé Char"/>
    <w:basedOn w:val="Fontepargpadro"/>
    <w:link w:val="Rodap"/>
    <w:rsid w:val="005E68D1"/>
    <w:rPr>
      <w:rFonts w:ascii="Times New Roman" w:eastAsia="Times New Roman" w:hAnsi="Times New Roman" w:cs="Times New Roman"/>
      <w:sz w:val="24"/>
      <w:szCs w:val="24"/>
      <w:lang w:eastAsia="pt-BR"/>
    </w:rPr>
  </w:style>
  <w:style w:type="paragraph" w:styleId="Ttulo">
    <w:name w:val="Title"/>
    <w:basedOn w:val="Normal"/>
    <w:link w:val="TtuloChar"/>
    <w:qFormat/>
    <w:rsid w:val="005E68D1"/>
    <w:pPr>
      <w:widowControl w:val="0"/>
      <w:jc w:val="center"/>
    </w:pPr>
    <w:rPr>
      <w:rFonts w:ascii="Arial" w:hAnsi="Arial"/>
      <w:b/>
      <w:sz w:val="32"/>
      <w:szCs w:val="20"/>
    </w:rPr>
  </w:style>
  <w:style w:type="character" w:customStyle="1" w:styleId="TtuloChar">
    <w:name w:val="Título Char"/>
    <w:basedOn w:val="Fontepargpadro"/>
    <w:link w:val="Ttulo"/>
    <w:rsid w:val="005E68D1"/>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5E68D1"/>
    <w:pPr>
      <w:ind w:firstLine="709"/>
      <w:jc w:val="both"/>
    </w:pPr>
    <w:rPr>
      <w:rFonts w:ascii="Arial" w:hAnsi="Arial"/>
      <w:sz w:val="22"/>
      <w:szCs w:val="20"/>
    </w:rPr>
  </w:style>
  <w:style w:type="character" w:customStyle="1" w:styleId="RecuodecorpodetextoChar">
    <w:name w:val="Recuo de corpo de texto Char"/>
    <w:basedOn w:val="Fontepargpadro"/>
    <w:link w:val="Recuodecorpodetexto"/>
    <w:rsid w:val="005E68D1"/>
    <w:rPr>
      <w:rFonts w:ascii="Arial" w:eastAsia="Times New Roman" w:hAnsi="Arial" w:cs="Times New Roman"/>
      <w:szCs w:val="20"/>
      <w:lang w:eastAsia="pt-BR"/>
    </w:rPr>
  </w:style>
  <w:style w:type="paragraph" w:styleId="Recuodecorpodetexto2">
    <w:name w:val="Body Text Indent 2"/>
    <w:basedOn w:val="Normal"/>
    <w:link w:val="Recuodecorpodetexto2Char"/>
    <w:rsid w:val="005E68D1"/>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5E68D1"/>
    <w:rPr>
      <w:rFonts w:ascii="Arial" w:eastAsia="Times New Roman" w:hAnsi="Arial" w:cs="Times New Roman"/>
      <w:szCs w:val="20"/>
      <w:lang w:eastAsia="pt-BR"/>
    </w:rPr>
  </w:style>
  <w:style w:type="paragraph" w:customStyle="1" w:styleId="Estilo1">
    <w:name w:val="Estilo1"/>
    <w:basedOn w:val="Normal"/>
    <w:rsid w:val="005E68D1"/>
    <w:pPr>
      <w:spacing w:after="120" w:line="360" w:lineRule="auto"/>
      <w:ind w:left="567"/>
      <w:jc w:val="both"/>
    </w:pPr>
    <w:rPr>
      <w:sz w:val="20"/>
      <w:szCs w:val="20"/>
    </w:rPr>
  </w:style>
  <w:style w:type="paragraph" w:styleId="PargrafodaLista">
    <w:name w:val="List Paragraph"/>
    <w:basedOn w:val="Normal"/>
    <w:uiPriority w:val="34"/>
    <w:qFormat/>
    <w:rsid w:val="005E68D1"/>
    <w:pPr>
      <w:ind w:left="720"/>
      <w:contextualSpacing/>
    </w:pPr>
    <w:rPr>
      <w:rFonts w:ascii="Arial" w:hAnsi="Arial"/>
      <w:szCs w:val="20"/>
    </w:rPr>
  </w:style>
  <w:style w:type="paragraph" w:styleId="TextosemFormatao">
    <w:name w:val="Plain Text"/>
    <w:basedOn w:val="Normal"/>
    <w:link w:val="TextosemFormataoChar"/>
    <w:rsid w:val="005E68D1"/>
    <w:rPr>
      <w:rFonts w:ascii="Courier New" w:hAnsi="Courier New"/>
      <w:sz w:val="20"/>
      <w:szCs w:val="20"/>
    </w:rPr>
  </w:style>
  <w:style w:type="character" w:customStyle="1" w:styleId="TextosemFormataoChar">
    <w:name w:val="Texto sem Formatação Char"/>
    <w:basedOn w:val="Fontepargpadro"/>
    <w:link w:val="TextosemFormatao"/>
    <w:rsid w:val="005E68D1"/>
    <w:rPr>
      <w:rFonts w:ascii="Courier New" w:eastAsia="Times New Roman" w:hAnsi="Courier New" w:cs="Times New Roman"/>
      <w:sz w:val="20"/>
      <w:szCs w:val="20"/>
      <w:lang w:eastAsia="pt-BR"/>
    </w:rPr>
  </w:style>
  <w:style w:type="paragraph" w:styleId="Corpodetexto">
    <w:name w:val="Body Text"/>
    <w:basedOn w:val="Normal"/>
    <w:link w:val="CorpodetextoChar"/>
    <w:uiPriority w:val="99"/>
    <w:unhideWhenUsed/>
    <w:rsid w:val="005E68D1"/>
    <w:pPr>
      <w:spacing w:after="120"/>
    </w:pPr>
  </w:style>
  <w:style w:type="character" w:customStyle="1" w:styleId="CorpodetextoChar">
    <w:name w:val="Corpo de texto Char"/>
    <w:basedOn w:val="Fontepargpadro"/>
    <w:link w:val="Corpodetexto"/>
    <w:uiPriority w:val="99"/>
    <w:rsid w:val="005E68D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5E68D1"/>
    <w:pPr>
      <w:spacing w:after="120" w:line="480" w:lineRule="auto"/>
    </w:pPr>
  </w:style>
  <w:style w:type="character" w:customStyle="1" w:styleId="Corpodetexto2Char">
    <w:name w:val="Corpo de texto 2 Char"/>
    <w:basedOn w:val="Fontepargpadro"/>
    <w:link w:val="Corpodetexto2"/>
    <w:uiPriority w:val="99"/>
    <w:semiHidden/>
    <w:rsid w:val="005E68D1"/>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5E68D1"/>
    <w:pPr>
      <w:spacing w:after="120"/>
    </w:pPr>
    <w:rPr>
      <w:sz w:val="16"/>
      <w:szCs w:val="16"/>
    </w:rPr>
  </w:style>
  <w:style w:type="character" w:customStyle="1" w:styleId="Corpodetexto3Char">
    <w:name w:val="Corpo de texto 3 Char"/>
    <w:basedOn w:val="Fontepargpadro"/>
    <w:link w:val="Corpodetexto3"/>
    <w:uiPriority w:val="99"/>
    <w:semiHidden/>
    <w:rsid w:val="005E68D1"/>
    <w:rPr>
      <w:rFonts w:ascii="Times New Roman" w:eastAsia="Times New Roman" w:hAnsi="Times New Roman" w:cs="Times New Roman"/>
      <w:sz w:val="16"/>
      <w:szCs w:val="16"/>
      <w:lang w:eastAsia="pt-BR"/>
    </w:rPr>
  </w:style>
  <w:style w:type="paragraph" w:customStyle="1" w:styleId="Padro">
    <w:name w:val="Padrão"/>
    <w:rsid w:val="005E68D1"/>
    <w:pPr>
      <w:autoSpaceDE w:val="0"/>
      <w:autoSpaceDN w:val="0"/>
      <w:adjustRightInd w:val="0"/>
      <w:spacing w:after="0" w:line="240" w:lineRule="auto"/>
    </w:pPr>
    <w:rPr>
      <w:rFonts w:ascii="Times" w:eastAsia="Times New Roman" w:hAnsi="Times" w:cs="Times New Roman"/>
      <w:sz w:val="20"/>
      <w:szCs w:val="24"/>
      <w:lang w:eastAsia="pt-BR"/>
    </w:rPr>
  </w:style>
  <w:style w:type="paragraph" w:styleId="Textodebalo">
    <w:name w:val="Balloon Text"/>
    <w:basedOn w:val="Normal"/>
    <w:link w:val="TextodebaloChar"/>
    <w:uiPriority w:val="99"/>
    <w:semiHidden/>
    <w:unhideWhenUsed/>
    <w:rsid w:val="005E68D1"/>
    <w:rPr>
      <w:rFonts w:ascii="Tahoma" w:hAnsi="Tahoma" w:cs="Tahoma"/>
      <w:sz w:val="16"/>
      <w:szCs w:val="16"/>
    </w:rPr>
  </w:style>
  <w:style w:type="character" w:customStyle="1" w:styleId="TextodebaloChar">
    <w:name w:val="Texto de balão Char"/>
    <w:basedOn w:val="Fontepargpadro"/>
    <w:link w:val="Textodebalo"/>
    <w:uiPriority w:val="99"/>
    <w:semiHidden/>
    <w:rsid w:val="005E68D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D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E68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5E6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E68D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5E68D1"/>
    <w:pPr>
      <w:keepNext/>
      <w:jc w:val="both"/>
      <w:outlineLvl w:val="3"/>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68D1"/>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5E68D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E68D1"/>
    <w:rPr>
      <w:rFonts w:ascii="Arial" w:eastAsia="Times New Roman" w:hAnsi="Arial" w:cs="Arial"/>
      <w:b/>
      <w:bCs/>
      <w:sz w:val="26"/>
      <w:szCs w:val="26"/>
      <w:lang w:eastAsia="pt-BR"/>
    </w:rPr>
  </w:style>
  <w:style w:type="character" w:customStyle="1" w:styleId="Ttulo4Char">
    <w:name w:val="Título 4 Char"/>
    <w:basedOn w:val="Fontepargpadro"/>
    <w:link w:val="Ttulo4"/>
    <w:rsid w:val="005E68D1"/>
    <w:rPr>
      <w:rFonts w:ascii="Arial" w:eastAsia="Times New Roman" w:hAnsi="Arial" w:cs="Times New Roman"/>
      <w:b/>
      <w:sz w:val="24"/>
      <w:szCs w:val="20"/>
      <w:lang w:eastAsia="pt-BR"/>
    </w:rPr>
  </w:style>
  <w:style w:type="paragraph" w:styleId="Cabealho">
    <w:name w:val="header"/>
    <w:basedOn w:val="Normal"/>
    <w:link w:val="CabealhoChar"/>
    <w:rsid w:val="005E68D1"/>
    <w:pPr>
      <w:tabs>
        <w:tab w:val="center" w:pos="4252"/>
        <w:tab w:val="right" w:pos="8504"/>
      </w:tabs>
    </w:pPr>
  </w:style>
  <w:style w:type="character" w:customStyle="1" w:styleId="CabealhoChar">
    <w:name w:val="Cabeçalho Char"/>
    <w:basedOn w:val="Fontepargpadro"/>
    <w:link w:val="Cabealho"/>
    <w:rsid w:val="005E68D1"/>
    <w:rPr>
      <w:rFonts w:ascii="Times New Roman" w:eastAsia="Times New Roman" w:hAnsi="Times New Roman" w:cs="Times New Roman"/>
      <w:sz w:val="24"/>
      <w:szCs w:val="24"/>
      <w:lang w:eastAsia="pt-BR"/>
    </w:rPr>
  </w:style>
  <w:style w:type="paragraph" w:styleId="Rodap">
    <w:name w:val="footer"/>
    <w:basedOn w:val="Normal"/>
    <w:link w:val="RodapChar"/>
    <w:rsid w:val="005E68D1"/>
    <w:pPr>
      <w:tabs>
        <w:tab w:val="center" w:pos="4252"/>
        <w:tab w:val="right" w:pos="8504"/>
      </w:tabs>
    </w:pPr>
  </w:style>
  <w:style w:type="character" w:customStyle="1" w:styleId="RodapChar">
    <w:name w:val="Rodapé Char"/>
    <w:basedOn w:val="Fontepargpadro"/>
    <w:link w:val="Rodap"/>
    <w:rsid w:val="005E68D1"/>
    <w:rPr>
      <w:rFonts w:ascii="Times New Roman" w:eastAsia="Times New Roman" w:hAnsi="Times New Roman" w:cs="Times New Roman"/>
      <w:sz w:val="24"/>
      <w:szCs w:val="24"/>
      <w:lang w:eastAsia="pt-BR"/>
    </w:rPr>
  </w:style>
  <w:style w:type="paragraph" w:styleId="Ttulo">
    <w:name w:val="Title"/>
    <w:basedOn w:val="Normal"/>
    <w:link w:val="TtuloChar"/>
    <w:qFormat/>
    <w:rsid w:val="005E68D1"/>
    <w:pPr>
      <w:widowControl w:val="0"/>
      <w:jc w:val="center"/>
    </w:pPr>
    <w:rPr>
      <w:rFonts w:ascii="Arial" w:hAnsi="Arial"/>
      <w:b/>
      <w:sz w:val="32"/>
      <w:szCs w:val="20"/>
    </w:rPr>
  </w:style>
  <w:style w:type="character" w:customStyle="1" w:styleId="TtuloChar">
    <w:name w:val="Título Char"/>
    <w:basedOn w:val="Fontepargpadro"/>
    <w:link w:val="Ttulo"/>
    <w:rsid w:val="005E68D1"/>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5E68D1"/>
    <w:pPr>
      <w:ind w:firstLine="709"/>
      <w:jc w:val="both"/>
    </w:pPr>
    <w:rPr>
      <w:rFonts w:ascii="Arial" w:hAnsi="Arial"/>
      <w:sz w:val="22"/>
      <w:szCs w:val="20"/>
    </w:rPr>
  </w:style>
  <w:style w:type="character" w:customStyle="1" w:styleId="RecuodecorpodetextoChar">
    <w:name w:val="Recuo de corpo de texto Char"/>
    <w:basedOn w:val="Fontepargpadro"/>
    <w:link w:val="Recuodecorpodetexto"/>
    <w:rsid w:val="005E68D1"/>
    <w:rPr>
      <w:rFonts w:ascii="Arial" w:eastAsia="Times New Roman" w:hAnsi="Arial" w:cs="Times New Roman"/>
      <w:szCs w:val="20"/>
      <w:lang w:eastAsia="pt-BR"/>
    </w:rPr>
  </w:style>
  <w:style w:type="paragraph" w:styleId="Recuodecorpodetexto2">
    <w:name w:val="Body Text Indent 2"/>
    <w:basedOn w:val="Normal"/>
    <w:link w:val="Recuodecorpodetexto2Char"/>
    <w:rsid w:val="005E68D1"/>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5E68D1"/>
    <w:rPr>
      <w:rFonts w:ascii="Arial" w:eastAsia="Times New Roman" w:hAnsi="Arial" w:cs="Times New Roman"/>
      <w:szCs w:val="20"/>
      <w:lang w:eastAsia="pt-BR"/>
    </w:rPr>
  </w:style>
  <w:style w:type="paragraph" w:customStyle="1" w:styleId="Estilo1">
    <w:name w:val="Estilo1"/>
    <w:basedOn w:val="Normal"/>
    <w:rsid w:val="005E68D1"/>
    <w:pPr>
      <w:spacing w:after="120" w:line="360" w:lineRule="auto"/>
      <w:ind w:left="567"/>
      <w:jc w:val="both"/>
    </w:pPr>
    <w:rPr>
      <w:sz w:val="20"/>
      <w:szCs w:val="20"/>
    </w:rPr>
  </w:style>
  <w:style w:type="paragraph" w:styleId="PargrafodaLista">
    <w:name w:val="List Paragraph"/>
    <w:basedOn w:val="Normal"/>
    <w:uiPriority w:val="34"/>
    <w:qFormat/>
    <w:rsid w:val="005E68D1"/>
    <w:pPr>
      <w:ind w:left="720"/>
      <w:contextualSpacing/>
    </w:pPr>
    <w:rPr>
      <w:rFonts w:ascii="Arial" w:hAnsi="Arial"/>
      <w:szCs w:val="20"/>
    </w:rPr>
  </w:style>
  <w:style w:type="paragraph" w:styleId="TextosemFormatao">
    <w:name w:val="Plain Text"/>
    <w:basedOn w:val="Normal"/>
    <w:link w:val="TextosemFormataoChar"/>
    <w:rsid w:val="005E68D1"/>
    <w:rPr>
      <w:rFonts w:ascii="Courier New" w:hAnsi="Courier New"/>
      <w:sz w:val="20"/>
      <w:szCs w:val="20"/>
    </w:rPr>
  </w:style>
  <w:style w:type="character" w:customStyle="1" w:styleId="TextosemFormataoChar">
    <w:name w:val="Texto sem Formatação Char"/>
    <w:basedOn w:val="Fontepargpadro"/>
    <w:link w:val="TextosemFormatao"/>
    <w:rsid w:val="005E68D1"/>
    <w:rPr>
      <w:rFonts w:ascii="Courier New" w:eastAsia="Times New Roman" w:hAnsi="Courier New" w:cs="Times New Roman"/>
      <w:sz w:val="20"/>
      <w:szCs w:val="20"/>
      <w:lang w:eastAsia="pt-BR"/>
    </w:rPr>
  </w:style>
  <w:style w:type="paragraph" w:styleId="Corpodetexto">
    <w:name w:val="Body Text"/>
    <w:basedOn w:val="Normal"/>
    <w:link w:val="CorpodetextoChar"/>
    <w:uiPriority w:val="99"/>
    <w:unhideWhenUsed/>
    <w:rsid w:val="005E68D1"/>
    <w:pPr>
      <w:spacing w:after="120"/>
    </w:pPr>
  </w:style>
  <w:style w:type="character" w:customStyle="1" w:styleId="CorpodetextoChar">
    <w:name w:val="Corpo de texto Char"/>
    <w:basedOn w:val="Fontepargpadro"/>
    <w:link w:val="Corpodetexto"/>
    <w:uiPriority w:val="99"/>
    <w:rsid w:val="005E68D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5E68D1"/>
    <w:pPr>
      <w:spacing w:after="120" w:line="480" w:lineRule="auto"/>
    </w:pPr>
  </w:style>
  <w:style w:type="character" w:customStyle="1" w:styleId="Corpodetexto2Char">
    <w:name w:val="Corpo de texto 2 Char"/>
    <w:basedOn w:val="Fontepargpadro"/>
    <w:link w:val="Corpodetexto2"/>
    <w:uiPriority w:val="99"/>
    <w:semiHidden/>
    <w:rsid w:val="005E68D1"/>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5E68D1"/>
    <w:pPr>
      <w:spacing w:after="120"/>
    </w:pPr>
    <w:rPr>
      <w:sz w:val="16"/>
      <w:szCs w:val="16"/>
    </w:rPr>
  </w:style>
  <w:style w:type="character" w:customStyle="1" w:styleId="Corpodetexto3Char">
    <w:name w:val="Corpo de texto 3 Char"/>
    <w:basedOn w:val="Fontepargpadro"/>
    <w:link w:val="Corpodetexto3"/>
    <w:uiPriority w:val="99"/>
    <w:semiHidden/>
    <w:rsid w:val="005E68D1"/>
    <w:rPr>
      <w:rFonts w:ascii="Times New Roman" w:eastAsia="Times New Roman" w:hAnsi="Times New Roman" w:cs="Times New Roman"/>
      <w:sz w:val="16"/>
      <w:szCs w:val="16"/>
      <w:lang w:eastAsia="pt-BR"/>
    </w:rPr>
  </w:style>
  <w:style w:type="paragraph" w:customStyle="1" w:styleId="Padro">
    <w:name w:val="Padrão"/>
    <w:rsid w:val="005E68D1"/>
    <w:pPr>
      <w:autoSpaceDE w:val="0"/>
      <w:autoSpaceDN w:val="0"/>
      <w:adjustRightInd w:val="0"/>
      <w:spacing w:after="0" w:line="240" w:lineRule="auto"/>
    </w:pPr>
    <w:rPr>
      <w:rFonts w:ascii="Times" w:eastAsia="Times New Roman" w:hAnsi="Times" w:cs="Times New Roman"/>
      <w:sz w:val="20"/>
      <w:szCs w:val="24"/>
      <w:lang w:eastAsia="pt-BR"/>
    </w:rPr>
  </w:style>
  <w:style w:type="paragraph" w:styleId="Textodebalo">
    <w:name w:val="Balloon Text"/>
    <w:basedOn w:val="Normal"/>
    <w:link w:val="TextodebaloChar"/>
    <w:uiPriority w:val="99"/>
    <w:semiHidden/>
    <w:unhideWhenUsed/>
    <w:rsid w:val="005E68D1"/>
    <w:rPr>
      <w:rFonts w:ascii="Tahoma" w:hAnsi="Tahoma" w:cs="Tahoma"/>
      <w:sz w:val="16"/>
      <w:szCs w:val="16"/>
    </w:rPr>
  </w:style>
  <w:style w:type="character" w:customStyle="1" w:styleId="TextodebaloChar">
    <w:name w:val="Texto de balão Char"/>
    <w:basedOn w:val="Fontepargpadro"/>
    <w:link w:val="Textodebalo"/>
    <w:uiPriority w:val="99"/>
    <w:semiHidden/>
    <w:rsid w:val="005E68D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iran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2078</Words>
  <Characters>11225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Irani</dc:creator>
  <cp:lastModifiedBy>PM Irani </cp:lastModifiedBy>
  <cp:revision>5</cp:revision>
  <dcterms:created xsi:type="dcterms:W3CDTF">2021-05-26T20:21:00Z</dcterms:created>
  <dcterms:modified xsi:type="dcterms:W3CDTF">2021-05-27T13:24:00Z</dcterms:modified>
</cp:coreProperties>
</file>